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5B3" w:rsidRPr="000E4181" w:rsidRDefault="002205B3" w:rsidP="00220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18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205B3" w:rsidRPr="000E4181" w:rsidRDefault="002205B3" w:rsidP="00220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181">
        <w:rPr>
          <w:rFonts w:ascii="Times New Roman" w:hAnsi="Times New Roman" w:cs="Times New Roman"/>
          <w:sz w:val="24"/>
          <w:szCs w:val="24"/>
        </w:rPr>
        <w:t xml:space="preserve"> к Отчету о деятельности </w:t>
      </w:r>
    </w:p>
    <w:p w:rsidR="002205B3" w:rsidRPr="000E4181" w:rsidRDefault="002205B3" w:rsidP="00220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181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</w:p>
    <w:p w:rsidR="002205B3" w:rsidRPr="000E4181" w:rsidRDefault="002205B3" w:rsidP="00220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181">
        <w:rPr>
          <w:rFonts w:ascii="Times New Roman" w:hAnsi="Times New Roman" w:cs="Times New Roman"/>
          <w:sz w:val="24"/>
          <w:szCs w:val="24"/>
        </w:rPr>
        <w:t xml:space="preserve">городского округа  Люберцы </w:t>
      </w:r>
    </w:p>
    <w:p w:rsidR="002205B3" w:rsidRDefault="002205B3" w:rsidP="00220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181">
        <w:rPr>
          <w:rFonts w:ascii="Times New Roman" w:hAnsi="Times New Roman" w:cs="Times New Roman"/>
          <w:sz w:val="24"/>
          <w:szCs w:val="24"/>
        </w:rPr>
        <w:t>Московской области за 2018 год</w:t>
      </w:r>
    </w:p>
    <w:p w:rsidR="002205B3" w:rsidRDefault="002205B3" w:rsidP="00220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05B3" w:rsidRDefault="002205B3" w:rsidP="00220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290" w:rsidRDefault="00483290" w:rsidP="00220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290" w:rsidRDefault="00483290" w:rsidP="00220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05B3" w:rsidRPr="00DC03B1" w:rsidRDefault="00DC03B1" w:rsidP="00220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3B1">
        <w:rPr>
          <w:rFonts w:ascii="Times New Roman" w:hAnsi="Times New Roman" w:cs="Times New Roman"/>
          <w:sz w:val="24"/>
          <w:szCs w:val="24"/>
        </w:rPr>
        <w:t xml:space="preserve">Сведения о применении </w:t>
      </w:r>
      <w:r w:rsidR="00F12E58">
        <w:rPr>
          <w:rFonts w:ascii="Times New Roman" w:hAnsi="Times New Roman" w:cs="Times New Roman"/>
          <w:sz w:val="24"/>
          <w:szCs w:val="24"/>
        </w:rPr>
        <w:t xml:space="preserve">судами </w:t>
      </w:r>
      <w:r w:rsidRPr="00DC03B1">
        <w:rPr>
          <w:rFonts w:ascii="Times New Roman" w:hAnsi="Times New Roman" w:cs="Times New Roman"/>
          <w:sz w:val="24"/>
          <w:szCs w:val="24"/>
        </w:rPr>
        <w:t>мер административной ответственности</w:t>
      </w:r>
      <w:r w:rsidR="002205B3" w:rsidRPr="00DC0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5B3" w:rsidRPr="00DC03B1" w:rsidRDefault="00F12E58" w:rsidP="00220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направленным </w:t>
      </w:r>
      <w:r w:rsidR="002205B3" w:rsidRPr="00DC03B1">
        <w:rPr>
          <w:rFonts w:ascii="Times New Roman" w:hAnsi="Times New Roman" w:cs="Times New Roman"/>
          <w:sz w:val="24"/>
          <w:szCs w:val="24"/>
        </w:rPr>
        <w:t>в 2018 году Контрольно-счетной палат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205B3" w:rsidRPr="00DC03B1">
        <w:rPr>
          <w:rFonts w:ascii="Times New Roman" w:hAnsi="Times New Roman" w:cs="Times New Roman"/>
          <w:sz w:val="24"/>
          <w:szCs w:val="24"/>
        </w:rPr>
        <w:t xml:space="preserve"> городского округа Люберцы</w:t>
      </w:r>
    </w:p>
    <w:p w:rsidR="002205B3" w:rsidRDefault="002205B3" w:rsidP="00220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3B1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F12E58">
        <w:rPr>
          <w:rFonts w:ascii="Times New Roman" w:hAnsi="Times New Roman" w:cs="Times New Roman"/>
          <w:sz w:val="24"/>
          <w:szCs w:val="24"/>
        </w:rPr>
        <w:t>протоколам, составленным по результатам контрольных и экспертно-аналитических мероприятий</w:t>
      </w:r>
    </w:p>
    <w:p w:rsidR="00DC03B1" w:rsidRDefault="00DC03B1" w:rsidP="00220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290" w:rsidRPr="00DC03B1" w:rsidRDefault="00483290" w:rsidP="00220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1843"/>
        <w:gridCol w:w="1418"/>
        <w:gridCol w:w="1275"/>
      </w:tblGrid>
      <w:tr w:rsidR="004340DF" w:rsidRPr="00DC03B1" w:rsidTr="00EB0CFC">
        <w:tc>
          <w:tcPr>
            <w:tcW w:w="4962" w:type="dxa"/>
            <w:vMerge w:val="restart"/>
            <w:vAlign w:val="center"/>
          </w:tcPr>
          <w:p w:rsidR="004340DF" w:rsidRPr="00DC03B1" w:rsidRDefault="004340DF" w:rsidP="00DC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B1">
              <w:rPr>
                <w:rFonts w:ascii="Times New Roman" w:hAnsi="Times New Roman" w:cs="Times New Roman"/>
                <w:sz w:val="20"/>
                <w:szCs w:val="20"/>
              </w:rPr>
              <w:t>Наименование статей</w:t>
            </w:r>
            <w:r w:rsidR="004E6B7C">
              <w:rPr>
                <w:rFonts w:ascii="Times New Roman" w:hAnsi="Times New Roman" w:cs="Times New Roman"/>
                <w:sz w:val="20"/>
                <w:szCs w:val="20"/>
              </w:rPr>
              <w:t xml:space="preserve"> КОАП</w:t>
            </w:r>
            <w:bookmarkStart w:id="0" w:name="_GoBack"/>
            <w:bookmarkEnd w:id="0"/>
          </w:p>
        </w:tc>
        <w:tc>
          <w:tcPr>
            <w:tcW w:w="5953" w:type="dxa"/>
            <w:gridSpan w:val="4"/>
            <w:vAlign w:val="center"/>
          </w:tcPr>
          <w:p w:rsidR="004340DF" w:rsidRPr="00DC03B1" w:rsidRDefault="004340DF" w:rsidP="00DC03B1">
            <w:pPr>
              <w:jc w:val="center"/>
              <w:rPr>
                <w:rFonts w:ascii="Times New Roman" w:hAnsi="Times New Roman" w:cs="Times New Roman"/>
              </w:rPr>
            </w:pPr>
            <w:r w:rsidRPr="00DC03B1">
              <w:rPr>
                <w:rFonts w:ascii="Times New Roman" w:hAnsi="Times New Roman" w:cs="Times New Roman"/>
              </w:rPr>
              <w:t xml:space="preserve">Количество протоколов об административных правонарушениях, </w:t>
            </w:r>
            <w:proofErr w:type="gramStart"/>
            <w:r w:rsidRPr="00DC03B1">
              <w:rPr>
                <w:rFonts w:ascii="Times New Roman" w:hAnsi="Times New Roman" w:cs="Times New Roman"/>
              </w:rPr>
              <w:t>составленных  КСП</w:t>
            </w:r>
            <w:proofErr w:type="gramEnd"/>
            <w:r w:rsidRPr="00DC03B1">
              <w:rPr>
                <w:rFonts w:ascii="Times New Roman" w:hAnsi="Times New Roman" w:cs="Times New Roman"/>
              </w:rPr>
              <w:t xml:space="preserve"> городского округа  Люберцы Московской области</w:t>
            </w:r>
          </w:p>
        </w:tc>
      </w:tr>
      <w:tr w:rsidR="004340DF" w:rsidRPr="00DC03B1" w:rsidTr="00EB0CFC">
        <w:tc>
          <w:tcPr>
            <w:tcW w:w="4962" w:type="dxa"/>
            <w:vMerge/>
            <w:vAlign w:val="center"/>
          </w:tcPr>
          <w:p w:rsidR="004340DF" w:rsidRPr="00DC03B1" w:rsidRDefault="004340DF" w:rsidP="00DC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340DF" w:rsidRPr="00DC03B1" w:rsidRDefault="004340DF" w:rsidP="00DC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B1">
              <w:rPr>
                <w:rFonts w:ascii="Times New Roman" w:hAnsi="Times New Roman" w:cs="Times New Roman"/>
                <w:sz w:val="20"/>
                <w:szCs w:val="20"/>
              </w:rPr>
              <w:t>ВСЕГО (шт.)</w:t>
            </w:r>
          </w:p>
        </w:tc>
        <w:tc>
          <w:tcPr>
            <w:tcW w:w="4536" w:type="dxa"/>
            <w:gridSpan w:val="3"/>
            <w:vAlign w:val="center"/>
          </w:tcPr>
          <w:p w:rsidR="004340DF" w:rsidRPr="00DC03B1" w:rsidRDefault="00483290" w:rsidP="00DC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340DF" w:rsidRPr="00DC03B1">
              <w:rPr>
                <w:rFonts w:ascii="Times New Roman" w:hAnsi="Times New Roman" w:cs="Times New Roman"/>
                <w:sz w:val="20"/>
                <w:szCs w:val="20"/>
              </w:rPr>
              <w:t>з них</w:t>
            </w:r>
          </w:p>
        </w:tc>
      </w:tr>
      <w:tr w:rsidR="00EB0CFC" w:rsidRPr="00DC03B1" w:rsidTr="00EB0CFC">
        <w:tc>
          <w:tcPr>
            <w:tcW w:w="4962" w:type="dxa"/>
            <w:vMerge/>
            <w:vAlign w:val="center"/>
          </w:tcPr>
          <w:p w:rsidR="00EB0CFC" w:rsidRPr="00DC03B1" w:rsidRDefault="00EB0CFC" w:rsidP="00DC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B0CFC" w:rsidRPr="00DC03B1" w:rsidRDefault="00EB0CFC" w:rsidP="00DC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B0CFC" w:rsidRPr="00DC03B1" w:rsidRDefault="00EB0CFC" w:rsidP="00DC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B1">
              <w:rPr>
                <w:rFonts w:ascii="Times New Roman" w:hAnsi="Times New Roman" w:cs="Times New Roman"/>
                <w:sz w:val="20"/>
                <w:szCs w:val="20"/>
              </w:rPr>
              <w:t>принято решение о привлечении к административной ответственности</w:t>
            </w:r>
          </w:p>
        </w:tc>
        <w:tc>
          <w:tcPr>
            <w:tcW w:w="1418" w:type="dxa"/>
            <w:vMerge w:val="restart"/>
            <w:vAlign w:val="center"/>
          </w:tcPr>
          <w:p w:rsidR="00EB0CFC" w:rsidRPr="00DC03B1" w:rsidRDefault="00EB0CFC" w:rsidP="00DC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B1">
              <w:rPr>
                <w:rFonts w:ascii="Times New Roman" w:hAnsi="Times New Roman" w:cs="Times New Roman"/>
                <w:sz w:val="20"/>
                <w:szCs w:val="20"/>
              </w:rPr>
              <w:t>находится на рассмотрении</w:t>
            </w:r>
          </w:p>
        </w:tc>
        <w:tc>
          <w:tcPr>
            <w:tcW w:w="1275" w:type="dxa"/>
            <w:vAlign w:val="center"/>
          </w:tcPr>
          <w:p w:rsidR="00EB0CFC" w:rsidRPr="00DC03B1" w:rsidRDefault="00EB0CFC" w:rsidP="00730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B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B0CFC" w:rsidRPr="00DC03B1" w:rsidTr="00EB0CFC">
        <w:tc>
          <w:tcPr>
            <w:tcW w:w="4962" w:type="dxa"/>
            <w:vMerge/>
            <w:vAlign w:val="center"/>
          </w:tcPr>
          <w:p w:rsidR="00EB0CFC" w:rsidRPr="00DC03B1" w:rsidRDefault="00EB0CFC" w:rsidP="00DC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B0CFC" w:rsidRPr="00DC03B1" w:rsidRDefault="00EB0CFC" w:rsidP="00DC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B0CFC" w:rsidRPr="00DC03B1" w:rsidRDefault="00EB0CFC" w:rsidP="00DC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B0CFC" w:rsidRPr="00DC03B1" w:rsidRDefault="00EB0CFC" w:rsidP="00DC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B0CFC" w:rsidRPr="00DC03B1" w:rsidRDefault="00EB0CFC" w:rsidP="00DC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B1">
              <w:rPr>
                <w:rFonts w:ascii="Times New Roman" w:hAnsi="Times New Roman" w:cs="Times New Roman"/>
                <w:sz w:val="20"/>
                <w:szCs w:val="20"/>
              </w:rPr>
              <w:t>сумма штрафа (тыс. рублей</w:t>
            </w:r>
          </w:p>
        </w:tc>
      </w:tr>
      <w:tr w:rsidR="00EB0CFC" w:rsidRPr="00DC03B1" w:rsidTr="00EB0CFC">
        <w:tc>
          <w:tcPr>
            <w:tcW w:w="4962" w:type="dxa"/>
            <w:vAlign w:val="center"/>
          </w:tcPr>
          <w:p w:rsidR="00EB0CFC" w:rsidRPr="00DC03B1" w:rsidRDefault="00EB0CFC" w:rsidP="00DC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EB0CFC" w:rsidRPr="00DC03B1" w:rsidRDefault="00EB0CFC" w:rsidP="00DC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B0CFC" w:rsidRPr="00DC03B1" w:rsidRDefault="00EB0CFC" w:rsidP="00DC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B0CFC" w:rsidRPr="00DC03B1" w:rsidRDefault="00EB0CFC" w:rsidP="00DC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EB0CFC" w:rsidRPr="00DC03B1" w:rsidRDefault="00EB0CFC" w:rsidP="00DC0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0CFC" w:rsidRPr="00DC03B1" w:rsidTr="00483290">
        <w:trPr>
          <w:trHeight w:val="521"/>
        </w:trPr>
        <w:tc>
          <w:tcPr>
            <w:tcW w:w="4962" w:type="dxa"/>
          </w:tcPr>
          <w:p w:rsidR="00EB0CFC" w:rsidRPr="00DC03B1" w:rsidRDefault="00EB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AF">
              <w:rPr>
                <w:rFonts w:ascii="Times New Roman" w:hAnsi="Times New Roman" w:cs="Times New Roman"/>
                <w:sz w:val="20"/>
                <w:szCs w:val="20"/>
              </w:rPr>
              <w:t>Нарушение порядка составления, утверждения и ведения бюджетных смет</w:t>
            </w:r>
          </w:p>
        </w:tc>
        <w:tc>
          <w:tcPr>
            <w:tcW w:w="1417" w:type="dxa"/>
          </w:tcPr>
          <w:p w:rsidR="00EB0CFC" w:rsidRPr="00DC03B1" w:rsidRDefault="00EB0CFC" w:rsidP="0014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B0CFC" w:rsidRPr="00DC03B1" w:rsidRDefault="00EB0CFC" w:rsidP="0014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0CFC" w:rsidRPr="00DC03B1" w:rsidRDefault="00EB0CFC" w:rsidP="0014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B0CFC" w:rsidRPr="00DC03B1" w:rsidRDefault="00EB0CFC" w:rsidP="0014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FC" w:rsidRPr="00DC03B1" w:rsidTr="00483290">
        <w:trPr>
          <w:trHeight w:val="557"/>
        </w:trPr>
        <w:tc>
          <w:tcPr>
            <w:tcW w:w="4962" w:type="dxa"/>
          </w:tcPr>
          <w:p w:rsidR="00EB0CFC" w:rsidRPr="00DC03B1" w:rsidRDefault="00EB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AF">
              <w:rPr>
                <w:rFonts w:ascii="Times New Roman" w:hAnsi="Times New Roman" w:cs="Times New Roman"/>
                <w:sz w:val="20"/>
                <w:szCs w:val="20"/>
              </w:rPr>
              <w:t>Нарушение порядка формирования государственного (муниципального) задания</w:t>
            </w:r>
          </w:p>
        </w:tc>
        <w:tc>
          <w:tcPr>
            <w:tcW w:w="1417" w:type="dxa"/>
          </w:tcPr>
          <w:p w:rsidR="00EB0CFC" w:rsidRPr="00DC03B1" w:rsidRDefault="00EB0CFC" w:rsidP="0014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B0CFC" w:rsidRPr="00DC03B1" w:rsidRDefault="00EB0CFC" w:rsidP="0014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B0CFC" w:rsidRPr="00DC03B1" w:rsidRDefault="00EB0CFC" w:rsidP="0014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B0CFC" w:rsidRPr="00DC03B1" w:rsidRDefault="00EB0CFC" w:rsidP="00FF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B0CFC" w:rsidRPr="00DC03B1" w:rsidTr="00483290">
        <w:trPr>
          <w:trHeight w:val="423"/>
        </w:trPr>
        <w:tc>
          <w:tcPr>
            <w:tcW w:w="4962" w:type="dxa"/>
          </w:tcPr>
          <w:p w:rsidR="00EB0CFC" w:rsidRPr="00DC03B1" w:rsidRDefault="00EB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85">
              <w:rPr>
                <w:rFonts w:ascii="Times New Roman" w:hAnsi="Times New Roman" w:cs="Times New Roman"/>
                <w:sz w:val="20"/>
                <w:szCs w:val="20"/>
              </w:rPr>
              <w:t>Нецелевое использование бюджетных средств</w:t>
            </w:r>
          </w:p>
        </w:tc>
        <w:tc>
          <w:tcPr>
            <w:tcW w:w="1417" w:type="dxa"/>
          </w:tcPr>
          <w:p w:rsidR="00EB0CFC" w:rsidRPr="00DC03B1" w:rsidRDefault="00EB0CFC" w:rsidP="0014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B0CFC" w:rsidRPr="00DC03B1" w:rsidRDefault="00EB0CFC" w:rsidP="0014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B0CFC" w:rsidRPr="00DC03B1" w:rsidRDefault="00EB0CFC" w:rsidP="0014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0CFC" w:rsidRPr="00DC03B1" w:rsidRDefault="00EB0CFC" w:rsidP="0014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8,13</w:t>
            </w:r>
          </w:p>
        </w:tc>
      </w:tr>
      <w:tr w:rsidR="00EB0CFC" w:rsidRPr="00DC03B1" w:rsidTr="00483290">
        <w:trPr>
          <w:trHeight w:val="416"/>
        </w:trPr>
        <w:tc>
          <w:tcPr>
            <w:tcW w:w="4962" w:type="dxa"/>
          </w:tcPr>
          <w:p w:rsidR="00EB0CFC" w:rsidRPr="00DC03B1" w:rsidRDefault="00EB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3DB">
              <w:rPr>
                <w:rFonts w:ascii="Times New Roman" w:hAnsi="Times New Roman" w:cs="Times New Roman"/>
                <w:sz w:val="20"/>
                <w:szCs w:val="20"/>
              </w:rPr>
              <w:t>Нарушение условий предоставления субсидий</w:t>
            </w:r>
          </w:p>
        </w:tc>
        <w:tc>
          <w:tcPr>
            <w:tcW w:w="1417" w:type="dxa"/>
          </w:tcPr>
          <w:p w:rsidR="00EB0CFC" w:rsidRPr="00DC03B1" w:rsidRDefault="00EB0CFC" w:rsidP="0014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B0CFC" w:rsidRPr="00DC03B1" w:rsidRDefault="00EB0CFC" w:rsidP="0014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B0CFC" w:rsidRPr="00DC03B1" w:rsidRDefault="00EB0CFC" w:rsidP="0014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0CFC" w:rsidRPr="00DC03B1" w:rsidRDefault="00EB0CFC" w:rsidP="0014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EB0CFC" w:rsidRPr="00DC03B1" w:rsidTr="00483290">
        <w:trPr>
          <w:trHeight w:val="833"/>
        </w:trPr>
        <w:tc>
          <w:tcPr>
            <w:tcW w:w="4962" w:type="dxa"/>
          </w:tcPr>
          <w:p w:rsidR="00EB0CFC" w:rsidRPr="00DC03B1" w:rsidRDefault="00EB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3DB">
              <w:rPr>
                <w:rFonts w:ascii="Times New Roman" w:hAnsi="Times New Roman" w:cs="Times New Roman"/>
                <w:sz w:val="20"/>
                <w:szCs w:val="20"/>
              </w:rPr>
              <w:t>Грубое нарушение требований к бухгалтерскому учету, в том числе к бухгалтерской (финансовой) отчетности</w:t>
            </w:r>
          </w:p>
        </w:tc>
        <w:tc>
          <w:tcPr>
            <w:tcW w:w="1417" w:type="dxa"/>
          </w:tcPr>
          <w:p w:rsidR="00EB0CFC" w:rsidRPr="00DC03B1" w:rsidRDefault="00EB0CFC" w:rsidP="0014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EB0CFC" w:rsidRPr="00DC03B1" w:rsidRDefault="00EB0CFC" w:rsidP="0014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EB0CFC" w:rsidRPr="00DC03B1" w:rsidRDefault="00EB0CFC" w:rsidP="0014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B0CFC" w:rsidRPr="00DC03B1" w:rsidRDefault="00EB0CFC" w:rsidP="0014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EB0CFC" w:rsidRPr="00DC03B1" w:rsidTr="00483290">
        <w:trPr>
          <w:trHeight w:val="845"/>
        </w:trPr>
        <w:tc>
          <w:tcPr>
            <w:tcW w:w="4962" w:type="dxa"/>
          </w:tcPr>
          <w:p w:rsidR="00EB0CFC" w:rsidRPr="00DC03B1" w:rsidRDefault="00EB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3DB">
              <w:rPr>
                <w:rFonts w:ascii="Times New Roman" w:hAnsi="Times New Roman" w:cs="Times New Roman"/>
                <w:sz w:val="20"/>
                <w:szCs w:val="20"/>
              </w:rPr>
              <w:t>Невыполнение в установленный срок законного предписания (представления) органа государственного (муниципального) финансового контроля</w:t>
            </w:r>
          </w:p>
        </w:tc>
        <w:tc>
          <w:tcPr>
            <w:tcW w:w="1417" w:type="dxa"/>
          </w:tcPr>
          <w:p w:rsidR="00EB0CFC" w:rsidRPr="00DC03B1" w:rsidRDefault="00EB0CFC" w:rsidP="0014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B0CFC" w:rsidRPr="00DC03B1" w:rsidRDefault="00EB0CFC" w:rsidP="0014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0CFC" w:rsidRPr="00DC03B1" w:rsidRDefault="00EB0CFC" w:rsidP="0014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B0CFC" w:rsidRPr="00DC03B1" w:rsidRDefault="00EB0CFC" w:rsidP="0014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FC" w:rsidRPr="00DC03B1" w:rsidTr="00483290">
        <w:trPr>
          <w:trHeight w:val="559"/>
        </w:trPr>
        <w:tc>
          <w:tcPr>
            <w:tcW w:w="4962" w:type="dxa"/>
          </w:tcPr>
          <w:p w:rsidR="00EB0CFC" w:rsidRPr="00DC03B1" w:rsidRDefault="00EB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94">
              <w:rPr>
                <w:rFonts w:ascii="Times New Roman" w:hAnsi="Times New Roman" w:cs="Times New Roman"/>
                <w:sz w:val="20"/>
                <w:szCs w:val="20"/>
              </w:rPr>
              <w:t>Несоответствие бюджетной росписи сводной бюджетной росписи</w:t>
            </w:r>
          </w:p>
        </w:tc>
        <w:tc>
          <w:tcPr>
            <w:tcW w:w="1417" w:type="dxa"/>
          </w:tcPr>
          <w:p w:rsidR="00EB0CFC" w:rsidRPr="00DC03B1" w:rsidRDefault="00EB0CFC" w:rsidP="0014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B0CFC" w:rsidRPr="00DC03B1" w:rsidRDefault="00EB0CFC" w:rsidP="0014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B0CFC" w:rsidRPr="00DC03B1" w:rsidRDefault="00EB0CFC" w:rsidP="0014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0CFC" w:rsidRPr="00DC03B1" w:rsidRDefault="00EB0CFC" w:rsidP="0014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B0CFC" w:rsidRPr="00DC03B1" w:rsidTr="00EB0CFC">
        <w:tc>
          <w:tcPr>
            <w:tcW w:w="4962" w:type="dxa"/>
          </w:tcPr>
          <w:p w:rsidR="00EB0CFC" w:rsidRPr="00DC03B1" w:rsidRDefault="00EB0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0CFC" w:rsidRPr="00DC03B1" w:rsidRDefault="00EB0CFC" w:rsidP="0014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EB0CFC" w:rsidRPr="00DC03B1" w:rsidRDefault="00EB0CFC" w:rsidP="0014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EB0CFC" w:rsidRPr="00DC03B1" w:rsidRDefault="00EB0CFC" w:rsidP="00146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B0CFC" w:rsidRPr="00DC03B1" w:rsidRDefault="00EB0CFC" w:rsidP="00FF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C2A">
              <w:rPr>
                <w:rFonts w:ascii="Times New Roman" w:hAnsi="Times New Roman" w:cs="Times New Roman"/>
                <w:sz w:val="20"/>
                <w:szCs w:val="20"/>
              </w:rPr>
              <w:t>88,13</w:t>
            </w:r>
          </w:p>
        </w:tc>
      </w:tr>
    </w:tbl>
    <w:p w:rsidR="0052670B" w:rsidRDefault="0052670B"/>
    <w:sectPr w:rsidR="0052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BB"/>
    <w:rsid w:val="000A43BB"/>
    <w:rsid w:val="000D3417"/>
    <w:rsid w:val="00146794"/>
    <w:rsid w:val="001643DB"/>
    <w:rsid w:val="002205B3"/>
    <w:rsid w:val="00243157"/>
    <w:rsid w:val="003F2FE4"/>
    <w:rsid w:val="004340DF"/>
    <w:rsid w:val="00483290"/>
    <w:rsid w:val="004E6B7C"/>
    <w:rsid w:val="0052670B"/>
    <w:rsid w:val="00833DAF"/>
    <w:rsid w:val="00AD13BF"/>
    <w:rsid w:val="00B7177C"/>
    <w:rsid w:val="00D60585"/>
    <w:rsid w:val="00DC03B1"/>
    <w:rsid w:val="00EB0CFC"/>
    <w:rsid w:val="00F12E58"/>
    <w:rsid w:val="00F16330"/>
    <w:rsid w:val="00F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EE04"/>
  <w15:docId w15:val="{C39DC02F-B1D3-4A27-B340-65BEBDBD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</dc:creator>
  <cp:lastModifiedBy>secrfin</cp:lastModifiedBy>
  <cp:revision>9</cp:revision>
  <dcterms:created xsi:type="dcterms:W3CDTF">2019-02-07T06:47:00Z</dcterms:created>
  <dcterms:modified xsi:type="dcterms:W3CDTF">2019-02-07T11:15:00Z</dcterms:modified>
</cp:coreProperties>
</file>