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F7" w:rsidRDefault="008636F7" w:rsidP="00A60ACD">
      <w:pPr>
        <w:outlineLvl w:val="0"/>
        <w:rPr>
          <w:sz w:val="28"/>
          <w:szCs w:val="28"/>
        </w:rPr>
      </w:pPr>
      <w:bookmarkStart w:id="0" w:name="_GoBack"/>
      <w:bookmarkEnd w:id="0"/>
    </w:p>
    <w:p w:rsidR="00A60ACD" w:rsidRDefault="00A60ACD" w:rsidP="00A60ACD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</w:p>
    <w:p w:rsidR="00A60ACD" w:rsidRDefault="00A60ACD" w:rsidP="00A60ACD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ЛЮБЕРЦЫ</w:t>
      </w:r>
      <w:r>
        <w:rPr>
          <w:b/>
          <w:bCs/>
          <w:sz w:val="28"/>
          <w:szCs w:val="28"/>
        </w:rPr>
        <w:br/>
        <w:t>МОСКОВСКОЙ ОБЛАСТИ</w:t>
      </w: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:rsidR="00A60ACD" w:rsidRDefault="00A60ACD" w:rsidP="00A60ACD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08.12.2021                                                                                             № 473/72</w:t>
      </w:r>
    </w:p>
    <w:p w:rsidR="00A60ACD" w:rsidRDefault="00A60ACD" w:rsidP="00A60ACD">
      <w:pPr>
        <w:rPr>
          <w:b/>
          <w:sz w:val="24"/>
          <w:szCs w:val="24"/>
        </w:rPr>
      </w:pPr>
    </w:p>
    <w:p w:rsidR="00A60ACD" w:rsidRDefault="00A60ACD" w:rsidP="00A60AC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Люберцы</w:t>
      </w:r>
    </w:p>
    <w:p w:rsidR="00B74382" w:rsidRDefault="00B74382" w:rsidP="00A60ACD">
      <w:pPr>
        <w:spacing w:line="360" w:lineRule="auto"/>
        <w:rPr>
          <w:b/>
          <w:sz w:val="28"/>
          <w:szCs w:val="28"/>
        </w:rPr>
      </w:pPr>
      <w:bookmarkStart w:id="1" w:name="_Hlk89079570"/>
    </w:p>
    <w:p w:rsidR="00A4551F" w:rsidRPr="001452B5" w:rsidRDefault="00A4551F" w:rsidP="00A60ACD">
      <w:pPr>
        <w:ind w:firstLine="540"/>
        <w:jc w:val="center"/>
        <w:rPr>
          <w:b/>
          <w:sz w:val="28"/>
          <w:szCs w:val="28"/>
        </w:rPr>
      </w:pPr>
      <w:r w:rsidRPr="00F4026E">
        <w:rPr>
          <w:b/>
          <w:sz w:val="28"/>
          <w:szCs w:val="28"/>
        </w:rPr>
        <w:t xml:space="preserve">О внесении изменений </w:t>
      </w:r>
      <w:bookmarkStart w:id="2" w:name="_Hlk23855747"/>
      <w:r w:rsidRPr="00F4026E">
        <w:rPr>
          <w:b/>
          <w:sz w:val="28"/>
          <w:szCs w:val="28"/>
        </w:rPr>
        <w:t xml:space="preserve">в </w:t>
      </w:r>
      <w:r w:rsidRPr="001452B5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1452B5">
        <w:rPr>
          <w:b/>
          <w:sz w:val="28"/>
          <w:szCs w:val="28"/>
        </w:rPr>
        <w:t xml:space="preserve"> о Контрольно-счетной палате </w:t>
      </w:r>
    </w:p>
    <w:p w:rsidR="00A4551F" w:rsidRDefault="00A4551F" w:rsidP="00A60ACD">
      <w:pPr>
        <w:ind w:firstLine="539"/>
        <w:jc w:val="center"/>
        <w:rPr>
          <w:b/>
          <w:sz w:val="28"/>
          <w:szCs w:val="28"/>
        </w:rPr>
      </w:pPr>
      <w:r w:rsidRPr="00752162">
        <w:rPr>
          <w:b/>
          <w:sz w:val="28"/>
          <w:szCs w:val="28"/>
        </w:rPr>
        <w:t>городского округа Люберцы</w:t>
      </w:r>
      <w:r w:rsidRPr="001452B5">
        <w:rPr>
          <w:b/>
          <w:sz w:val="28"/>
          <w:szCs w:val="28"/>
        </w:rPr>
        <w:t xml:space="preserve"> Московской области </w:t>
      </w:r>
    </w:p>
    <w:bookmarkEnd w:id="1"/>
    <w:bookmarkEnd w:id="2"/>
    <w:p w:rsidR="00A4551F" w:rsidRDefault="00A4551F" w:rsidP="00A60ACD">
      <w:pPr>
        <w:ind w:firstLine="709"/>
        <w:jc w:val="both"/>
        <w:rPr>
          <w:sz w:val="28"/>
          <w:szCs w:val="28"/>
        </w:rPr>
      </w:pPr>
    </w:p>
    <w:p w:rsidR="00A4551F" w:rsidRDefault="00A4551F" w:rsidP="00A60ACD">
      <w:pPr>
        <w:ind w:firstLine="709"/>
        <w:jc w:val="both"/>
        <w:rPr>
          <w:sz w:val="28"/>
          <w:szCs w:val="28"/>
        </w:rPr>
      </w:pPr>
      <w:r w:rsidRPr="001452B5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07.02.2011 № 6-ФЗ «Об общих принц</w:t>
      </w:r>
      <w:r w:rsidR="00A60ACD">
        <w:rPr>
          <w:sz w:val="28"/>
          <w:szCs w:val="28"/>
        </w:rPr>
        <w:t xml:space="preserve">ипах организации и деятельности </w:t>
      </w:r>
      <w:r w:rsidRPr="001452B5">
        <w:rPr>
          <w:sz w:val="28"/>
          <w:szCs w:val="28"/>
        </w:rPr>
        <w:t>контрольно-счетных органов субъектов Российской Федерации</w:t>
      </w:r>
      <w:r>
        <w:rPr>
          <w:sz w:val="28"/>
          <w:szCs w:val="28"/>
        </w:rPr>
        <w:t xml:space="preserve"> и </w:t>
      </w:r>
      <w:r w:rsidRPr="001452B5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» </w:t>
      </w:r>
      <w:r w:rsidRPr="00752162">
        <w:rPr>
          <w:sz w:val="28"/>
          <w:szCs w:val="28"/>
        </w:rPr>
        <w:t>Совет д</w:t>
      </w:r>
      <w:r w:rsidRPr="001452B5">
        <w:rPr>
          <w:sz w:val="28"/>
          <w:szCs w:val="28"/>
        </w:rPr>
        <w:t xml:space="preserve">епутатов </w:t>
      </w:r>
      <w:r w:rsidRPr="00752162">
        <w:rPr>
          <w:sz w:val="28"/>
          <w:szCs w:val="28"/>
        </w:rPr>
        <w:t xml:space="preserve">городского округа Люберцы Московской области решил: </w:t>
      </w:r>
    </w:p>
    <w:p w:rsidR="00A4551F" w:rsidRDefault="00A4551F" w:rsidP="00A60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 Контрольно-счетной палате городского округа Люберцы Московской области, утвержденное Решением Совета депутатов городского округа Люберцы Московской области от 20.04.2017 </w:t>
      </w:r>
      <w:r w:rsidR="00645A6C">
        <w:rPr>
          <w:sz w:val="28"/>
          <w:szCs w:val="28"/>
        </w:rPr>
        <w:t>№</w:t>
      </w:r>
      <w:r w:rsidR="00DA1CB3">
        <w:rPr>
          <w:sz w:val="28"/>
          <w:szCs w:val="28"/>
        </w:rPr>
        <w:t xml:space="preserve"> </w:t>
      </w:r>
      <w:r w:rsidR="00645A6C">
        <w:rPr>
          <w:sz w:val="28"/>
          <w:szCs w:val="28"/>
        </w:rPr>
        <w:t>29</w:t>
      </w:r>
      <w:r w:rsidR="00645A6C" w:rsidRPr="0063367B">
        <w:rPr>
          <w:sz w:val="28"/>
          <w:szCs w:val="28"/>
        </w:rPr>
        <w:t>/</w:t>
      </w:r>
      <w:r w:rsidR="00645A6C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B74382">
        <w:rPr>
          <w:sz w:val="28"/>
          <w:szCs w:val="28"/>
        </w:rPr>
        <w:t>утвердив</w:t>
      </w:r>
      <w:r>
        <w:rPr>
          <w:sz w:val="28"/>
          <w:szCs w:val="28"/>
        </w:rPr>
        <w:t xml:space="preserve"> его в новой редакции </w:t>
      </w:r>
      <w:r w:rsidR="00B74382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A4551F" w:rsidRPr="001452B5" w:rsidRDefault="00A4551F" w:rsidP="00A60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523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58523E">
        <w:rPr>
          <w:sz w:val="28"/>
          <w:szCs w:val="28"/>
        </w:rPr>
        <w:t>ешение в</w:t>
      </w:r>
      <w:r w:rsidRPr="001452B5">
        <w:rPr>
          <w:sz w:val="28"/>
          <w:szCs w:val="28"/>
        </w:rPr>
        <w:t xml:space="preserve"> средствах массовой информации </w:t>
      </w:r>
      <w:r w:rsidRPr="00752162">
        <w:rPr>
          <w:sz w:val="28"/>
          <w:szCs w:val="28"/>
        </w:rPr>
        <w:t>городского округа Люберцы Московской области</w:t>
      </w:r>
      <w:r w:rsidRPr="001452B5">
        <w:rPr>
          <w:sz w:val="28"/>
          <w:szCs w:val="28"/>
        </w:rPr>
        <w:t>.</w:t>
      </w:r>
    </w:p>
    <w:p w:rsidR="00A4551F" w:rsidRPr="006C3F4E" w:rsidRDefault="008105E7" w:rsidP="00A60ACD">
      <w:pPr>
        <w:pStyle w:val="ab"/>
        <w:spacing w:before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A4551F" w:rsidRPr="006C3F4E">
        <w:rPr>
          <w:rFonts w:ascii="Times New Roman" w:hAnsi="Times New Roman"/>
          <w:szCs w:val="28"/>
        </w:rPr>
        <w:t>.</w:t>
      </w:r>
      <w:r w:rsidR="00A4551F">
        <w:rPr>
          <w:rFonts w:ascii="Times New Roman" w:hAnsi="Times New Roman"/>
          <w:szCs w:val="28"/>
        </w:rPr>
        <w:t> </w:t>
      </w:r>
      <w:r w:rsidR="00A4551F" w:rsidRPr="006C3F4E">
        <w:rPr>
          <w:rFonts w:ascii="Times New Roman" w:hAnsi="Times New Roman"/>
          <w:szCs w:val="28"/>
        </w:rPr>
        <w:t xml:space="preserve">Контроль за исполнением настоящего Решения возложить на председателя постоянной депутатской комиссии Совета депутатов городского округа Люберцы </w:t>
      </w:r>
      <w:r w:rsidR="00A4551F">
        <w:rPr>
          <w:rFonts w:ascii="Times New Roman" w:hAnsi="Times New Roman"/>
          <w:szCs w:val="28"/>
        </w:rPr>
        <w:t xml:space="preserve">по нормотворчеству и организации депутатской деятельности, вопросам безопасности, законности и правопорядка, ГО и ЧС, взаимодействия со СМИ </w:t>
      </w:r>
      <w:r w:rsidR="00A4551F" w:rsidRPr="006C3F4E">
        <w:rPr>
          <w:rFonts w:ascii="Times New Roman" w:hAnsi="Times New Roman"/>
          <w:szCs w:val="28"/>
        </w:rPr>
        <w:t>(</w:t>
      </w:r>
      <w:r w:rsidR="00A4551F">
        <w:rPr>
          <w:rFonts w:ascii="Times New Roman" w:hAnsi="Times New Roman"/>
          <w:szCs w:val="28"/>
        </w:rPr>
        <w:t>Байдуков Ю.В.</w:t>
      </w:r>
      <w:r w:rsidR="00A4551F" w:rsidRPr="006C3F4E">
        <w:rPr>
          <w:rFonts w:ascii="Times New Roman" w:hAnsi="Times New Roman"/>
          <w:szCs w:val="28"/>
        </w:rPr>
        <w:t>).</w:t>
      </w:r>
    </w:p>
    <w:p w:rsidR="00A4551F" w:rsidRPr="006C3F4E" w:rsidRDefault="00A4551F" w:rsidP="00A60ACD">
      <w:pPr>
        <w:pStyle w:val="ab"/>
        <w:spacing w:before="0"/>
        <w:ind w:firstLine="539"/>
        <w:rPr>
          <w:rFonts w:ascii="Times New Roman" w:hAnsi="Times New Roman"/>
          <w:szCs w:val="28"/>
        </w:rPr>
      </w:pPr>
    </w:p>
    <w:p w:rsidR="00A4551F" w:rsidRDefault="00A4551F" w:rsidP="00A60ACD">
      <w:pPr>
        <w:pStyle w:val="ab"/>
        <w:spacing w:before="0"/>
        <w:ind w:firstLine="539"/>
        <w:rPr>
          <w:rFonts w:ascii="Times New Roman" w:hAnsi="Times New Roman"/>
          <w:color w:val="FF0000"/>
          <w:szCs w:val="28"/>
        </w:rPr>
      </w:pPr>
    </w:p>
    <w:p w:rsidR="00A4551F" w:rsidRPr="001452B5" w:rsidRDefault="00A4551F" w:rsidP="00A60ACD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Люберцы</w:t>
      </w:r>
      <w:r w:rsidRPr="001452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1452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="00A60ACD">
        <w:rPr>
          <w:sz w:val="28"/>
          <w:szCs w:val="28"/>
        </w:rPr>
        <w:t xml:space="preserve">     </w:t>
      </w:r>
      <w:r>
        <w:rPr>
          <w:sz w:val="28"/>
          <w:szCs w:val="28"/>
        </w:rPr>
        <w:t>В.П.</w:t>
      </w:r>
      <w:r w:rsidR="00A60ACD">
        <w:rPr>
          <w:sz w:val="28"/>
          <w:szCs w:val="28"/>
        </w:rPr>
        <w:t xml:space="preserve"> </w:t>
      </w:r>
      <w:r>
        <w:rPr>
          <w:sz w:val="28"/>
          <w:szCs w:val="28"/>
        </w:rPr>
        <w:t>Ружицкий</w:t>
      </w:r>
    </w:p>
    <w:p w:rsidR="00A60ACD" w:rsidRDefault="00A60ACD" w:rsidP="00A60ACD">
      <w:pPr>
        <w:jc w:val="both"/>
        <w:rPr>
          <w:color w:val="000000"/>
          <w:sz w:val="28"/>
          <w:szCs w:val="28"/>
        </w:rPr>
      </w:pPr>
    </w:p>
    <w:p w:rsidR="009A7025" w:rsidRDefault="00A4551F" w:rsidP="00A60AC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52B5">
        <w:rPr>
          <w:sz w:val="28"/>
          <w:szCs w:val="28"/>
        </w:rPr>
        <w:t xml:space="preserve">                        </w:t>
      </w:r>
      <w:r w:rsidR="00A60A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С.Н.</w:t>
      </w:r>
      <w:r w:rsidR="00A60ACD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Антонов</w:t>
      </w:r>
    </w:p>
    <w:p w:rsidR="003E5D52" w:rsidRPr="006E351A" w:rsidRDefault="00713209" w:rsidP="00A60ACD">
      <w:pPr>
        <w:ind w:right="-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235273">
        <w:rPr>
          <w:sz w:val="28"/>
          <w:szCs w:val="28"/>
        </w:rPr>
        <w:t>о</w:t>
      </w:r>
    </w:p>
    <w:p w:rsidR="003E5D52" w:rsidRPr="006E351A" w:rsidRDefault="00713209" w:rsidP="00A60ACD">
      <w:pPr>
        <w:ind w:right="-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3E5D52" w:rsidRPr="006E351A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3E5D52" w:rsidRPr="006E351A">
        <w:rPr>
          <w:sz w:val="28"/>
          <w:szCs w:val="28"/>
        </w:rPr>
        <w:t xml:space="preserve"> Совета депутатов</w:t>
      </w:r>
    </w:p>
    <w:p w:rsidR="003E5D52" w:rsidRPr="006E351A" w:rsidRDefault="00977BAB" w:rsidP="00A60ACD">
      <w:pPr>
        <w:ind w:right="-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3E5D52" w:rsidRPr="006E351A">
        <w:rPr>
          <w:sz w:val="28"/>
          <w:szCs w:val="28"/>
        </w:rPr>
        <w:t>Любер</w:t>
      </w:r>
      <w:r>
        <w:rPr>
          <w:sz w:val="28"/>
          <w:szCs w:val="28"/>
        </w:rPr>
        <w:t>цы</w:t>
      </w:r>
    </w:p>
    <w:p w:rsidR="003E5D52" w:rsidRPr="006E351A" w:rsidRDefault="003E5D52" w:rsidP="00A60ACD">
      <w:pPr>
        <w:ind w:right="-2"/>
        <w:jc w:val="right"/>
        <w:outlineLvl w:val="0"/>
        <w:rPr>
          <w:sz w:val="28"/>
          <w:szCs w:val="28"/>
        </w:rPr>
      </w:pPr>
      <w:r w:rsidRPr="006E351A">
        <w:rPr>
          <w:sz w:val="28"/>
          <w:szCs w:val="28"/>
        </w:rPr>
        <w:t>Московской области</w:t>
      </w:r>
    </w:p>
    <w:p w:rsidR="003E5D52" w:rsidRPr="00926579" w:rsidRDefault="00713209" w:rsidP="00A60ACD">
      <w:pPr>
        <w:ind w:right="-2"/>
        <w:jc w:val="center"/>
        <w:rPr>
          <w:sz w:val="28"/>
          <w:szCs w:val="28"/>
        </w:rPr>
      </w:pPr>
      <w:r w:rsidRPr="00926579">
        <w:rPr>
          <w:sz w:val="28"/>
          <w:szCs w:val="28"/>
        </w:rPr>
        <w:t xml:space="preserve">                                                                           </w:t>
      </w:r>
      <w:r w:rsidR="00A60ACD">
        <w:rPr>
          <w:sz w:val="28"/>
          <w:szCs w:val="28"/>
        </w:rPr>
        <w:t xml:space="preserve">               </w:t>
      </w:r>
      <w:r w:rsidR="003E5D52" w:rsidRPr="00926579">
        <w:rPr>
          <w:sz w:val="28"/>
          <w:szCs w:val="28"/>
        </w:rPr>
        <w:t xml:space="preserve">от </w:t>
      </w:r>
      <w:r w:rsidR="00A60ACD">
        <w:rPr>
          <w:sz w:val="28"/>
          <w:szCs w:val="28"/>
        </w:rPr>
        <w:t>08.12.</w:t>
      </w:r>
      <w:r w:rsidR="003E5D52" w:rsidRPr="00926579">
        <w:rPr>
          <w:sz w:val="28"/>
          <w:szCs w:val="28"/>
        </w:rPr>
        <w:t>20</w:t>
      </w:r>
      <w:r w:rsidR="00D2156B">
        <w:rPr>
          <w:sz w:val="28"/>
          <w:szCs w:val="28"/>
        </w:rPr>
        <w:t>21</w:t>
      </w:r>
      <w:r w:rsidR="003E5D52" w:rsidRPr="00926579">
        <w:rPr>
          <w:sz w:val="28"/>
          <w:szCs w:val="28"/>
        </w:rPr>
        <w:t xml:space="preserve"> г. №</w:t>
      </w:r>
      <w:r w:rsidR="00A60ACD">
        <w:rPr>
          <w:sz w:val="28"/>
          <w:szCs w:val="28"/>
        </w:rPr>
        <w:t xml:space="preserve"> 473/72</w:t>
      </w:r>
      <w:r w:rsidR="00926579" w:rsidRPr="00926579">
        <w:rPr>
          <w:sz w:val="28"/>
          <w:szCs w:val="28"/>
        </w:rPr>
        <w:t xml:space="preserve">   </w:t>
      </w:r>
      <w:r w:rsidRPr="00926579">
        <w:rPr>
          <w:sz w:val="28"/>
          <w:szCs w:val="28"/>
        </w:rPr>
        <w:t xml:space="preserve">       </w:t>
      </w:r>
      <w:r w:rsidR="00876637" w:rsidRPr="00926579">
        <w:rPr>
          <w:sz w:val="28"/>
          <w:szCs w:val="28"/>
        </w:rPr>
        <w:t xml:space="preserve"> </w:t>
      </w:r>
      <w:r w:rsidRPr="00926579">
        <w:rPr>
          <w:sz w:val="28"/>
          <w:szCs w:val="28"/>
        </w:rPr>
        <w:t xml:space="preserve">      </w:t>
      </w:r>
      <w:r w:rsidR="00876637" w:rsidRPr="00926579">
        <w:rPr>
          <w:sz w:val="28"/>
          <w:szCs w:val="28"/>
        </w:rPr>
        <w:t xml:space="preserve">  </w:t>
      </w:r>
    </w:p>
    <w:p w:rsidR="003E5D52" w:rsidRPr="00926579" w:rsidRDefault="003E5D52" w:rsidP="00A60ACD">
      <w:pPr>
        <w:jc w:val="both"/>
        <w:outlineLvl w:val="0"/>
        <w:rPr>
          <w:sz w:val="28"/>
          <w:szCs w:val="28"/>
        </w:rPr>
      </w:pPr>
    </w:p>
    <w:p w:rsidR="00870775" w:rsidRDefault="00870775" w:rsidP="00A60A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5D52" w:rsidRPr="003E5D52" w:rsidRDefault="003E5D52" w:rsidP="00A60A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>ПОЛОЖЕНИЕ</w:t>
      </w:r>
    </w:p>
    <w:p w:rsidR="00A26B30" w:rsidRDefault="003E5D52" w:rsidP="00A60A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</w:p>
    <w:p w:rsidR="003E5D52" w:rsidRPr="003E5D52" w:rsidRDefault="00977BAB" w:rsidP="00A60A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3E5D52" w:rsidRPr="003E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52" w:rsidRDefault="003E5D52" w:rsidP="00A60A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5D5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1759C" w:rsidRDefault="00194F33" w:rsidP="00A60ACD">
      <w:pPr>
        <w:pStyle w:val="ConsPlusTitle"/>
        <w:jc w:val="center"/>
        <w:outlineLvl w:val="0"/>
        <w:rPr>
          <w:rFonts w:eastAsia="Calibri"/>
          <w:b w:val="0"/>
          <w:bCs w:val="0"/>
          <w:sz w:val="28"/>
          <w:szCs w:val="28"/>
        </w:rPr>
      </w:pPr>
      <w:r w:rsidRPr="0087077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B1FAD" w:rsidRPr="00791BE2" w:rsidRDefault="003B1FAD" w:rsidP="00A60ACD">
      <w:pPr>
        <w:widowControl/>
        <w:ind w:firstLine="709"/>
        <w:jc w:val="both"/>
        <w:rPr>
          <w:b/>
          <w:sz w:val="28"/>
          <w:szCs w:val="28"/>
        </w:rPr>
      </w:pPr>
      <w:r w:rsidRPr="00791BE2">
        <w:rPr>
          <w:rFonts w:eastAsia="Calibri"/>
          <w:b/>
          <w:bCs/>
          <w:sz w:val="28"/>
          <w:szCs w:val="28"/>
        </w:rPr>
        <w:t>Статья 1.</w:t>
      </w:r>
      <w:r w:rsidR="00626F8F">
        <w:rPr>
          <w:rFonts w:eastAsia="Calibri"/>
          <w:b/>
          <w:bCs/>
          <w:sz w:val="28"/>
          <w:szCs w:val="28"/>
        </w:rPr>
        <w:t> </w:t>
      </w:r>
      <w:r w:rsidRPr="00791BE2">
        <w:rPr>
          <w:rFonts w:eastAsia="Calibri"/>
          <w:b/>
          <w:bCs/>
          <w:sz w:val="28"/>
          <w:szCs w:val="28"/>
        </w:rPr>
        <w:t xml:space="preserve">Статус </w:t>
      </w:r>
      <w:r w:rsidRPr="00791BE2">
        <w:rPr>
          <w:b/>
          <w:sz w:val="28"/>
          <w:szCs w:val="28"/>
        </w:rPr>
        <w:t>Контрольно-счетной палаты городского округа Люберцы Московской области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1. Контрольно-счетная палата городского округа Люберцы Московской области (далее - Контрольно-счетная палата) является постоянно действующим органом внешнего муниципального финансового контроля, образуемым Советом депутатов городского округа Люберцы Московской области (далее – Совет депутатов).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 Контрольно-счетная палата подотчетна Совету депутатов.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3.</w:t>
      </w:r>
      <w:r w:rsidR="00160008">
        <w:rPr>
          <w:sz w:val="28"/>
          <w:szCs w:val="28"/>
        </w:rPr>
        <w:t> </w:t>
      </w:r>
      <w:r w:rsidRPr="00791BE2">
        <w:rPr>
          <w:bCs/>
          <w:sz w:val="28"/>
          <w:szCs w:val="28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</w:t>
      </w:r>
      <w:r w:rsidRPr="00791BE2">
        <w:rPr>
          <w:sz w:val="28"/>
          <w:szCs w:val="28"/>
        </w:rPr>
        <w:t>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 Деятельность Контрольно-счетной палаты не может быть приостановлена, в том числе в связи с досрочным прекращением полномочий Совета депутатов.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5.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Контрольно-счетная палата обладает правами юридического лица и является муниципальным казенным учреждением.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6.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Контрольно-счетная палата имеет гербовую печать и бланки со своим наименованием и с изображением герба городского округа Люберцы.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7.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rFonts w:eastAsia="Calibri"/>
          <w:sz w:val="28"/>
          <w:szCs w:val="28"/>
        </w:rPr>
        <w:t xml:space="preserve">8. Место нахождения (адрес) </w:t>
      </w:r>
      <w:r w:rsidRPr="00791BE2">
        <w:rPr>
          <w:sz w:val="28"/>
          <w:szCs w:val="28"/>
        </w:rPr>
        <w:t>Контрольно-счетной палаты: 140000 Московская область, городской округ Люберцы, г. Люберцы, Октябрьский проспект, д.190.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9.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Полное наименование - Контрольно-счетная палата городского округа Люберцы Московской области. Сокращенное наименование - Контрольно-счетная палата г. о. Люберцы.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b/>
          <w:bCs/>
          <w:sz w:val="28"/>
          <w:szCs w:val="28"/>
        </w:rPr>
      </w:pPr>
      <w:r w:rsidRPr="00791BE2">
        <w:rPr>
          <w:rFonts w:eastAsia="Calibri"/>
          <w:b/>
          <w:bCs/>
          <w:sz w:val="28"/>
          <w:szCs w:val="28"/>
        </w:rPr>
        <w:t>Статья 2. Правовое регулирование организации и деятельности Контрольно-счетной палаты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1.</w:t>
      </w:r>
      <w:r w:rsidR="00160008">
        <w:rPr>
          <w:rFonts w:eastAsia="Calibri"/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 xml:space="preserve">Правовое регулирование организации и деятельности Контрольно-счетной палаты основывается на Конституции Российской Федерации и осуществляется Федеральным законом от 07.02.2011 № 6-ФЗ «Об общих принципах организации и деятельности контрольно-счетных органов </w:t>
      </w:r>
      <w:r w:rsidRPr="00791BE2">
        <w:rPr>
          <w:rFonts w:eastAsia="Calibri"/>
          <w:sz w:val="28"/>
          <w:szCs w:val="28"/>
        </w:rPr>
        <w:lastRenderedPageBreak/>
        <w:t>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настоящим Положением, другими федеральными законами и иными нормативными правовыми актами Российской Федерации, муниципальными нормативными правовыми актами муниципального образования городской округ Люберцы Московской области (далее - городской округ Люберцы). В случаях и порядке, установленных федеральными законами, правовое регулирование организации и деятельности Контрольно-счетной палаты осуществляется также законами Московской области.</w:t>
      </w:r>
    </w:p>
    <w:p w:rsidR="003B1FAD" w:rsidRPr="00791BE2" w:rsidRDefault="003B1FAD" w:rsidP="00A60ACD">
      <w:pPr>
        <w:widowControl/>
        <w:ind w:firstLine="709"/>
        <w:jc w:val="both"/>
        <w:rPr>
          <w:b/>
          <w:sz w:val="28"/>
          <w:szCs w:val="28"/>
        </w:rPr>
      </w:pPr>
      <w:r w:rsidRPr="00791BE2">
        <w:rPr>
          <w:rFonts w:eastAsia="Calibri"/>
          <w:b/>
          <w:bCs/>
          <w:sz w:val="28"/>
          <w:szCs w:val="28"/>
        </w:rPr>
        <w:t xml:space="preserve">Статья 3. Принципы деятельности </w:t>
      </w:r>
      <w:r w:rsidRPr="00791BE2">
        <w:rPr>
          <w:b/>
          <w:sz w:val="28"/>
          <w:szCs w:val="28"/>
        </w:rPr>
        <w:t>Контрольно-счетной палаты</w:t>
      </w:r>
    </w:p>
    <w:p w:rsidR="003B1FAD" w:rsidRPr="00791BE2" w:rsidRDefault="003C0BED" w:rsidP="00A60AC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0008">
        <w:rPr>
          <w:sz w:val="28"/>
          <w:szCs w:val="28"/>
        </w:rPr>
        <w:t> </w:t>
      </w:r>
      <w:r w:rsidR="003B1FAD" w:rsidRPr="00791BE2">
        <w:rPr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b/>
          <w:sz w:val="28"/>
          <w:szCs w:val="28"/>
        </w:rPr>
        <w:t>Статья 4. Состав и структура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sz w:val="28"/>
          <w:szCs w:val="28"/>
        </w:rPr>
        <w:t>1. </w:t>
      </w:r>
      <w:r w:rsidRPr="00791BE2">
        <w:rPr>
          <w:bCs/>
          <w:sz w:val="28"/>
          <w:szCs w:val="28"/>
        </w:rPr>
        <w:t xml:space="preserve">Контрольно-счетная палата состоит из Председателя, заместителя Председателя, аудиторов и аппарата Контрольно-счетной палаты.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 Должности Председателя, заместителя Председателя и аудиторов Контрольно-счетной палаты относятся к муниципальным должностям.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sz w:val="28"/>
          <w:szCs w:val="28"/>
        </w:rPr>
        <w:t xml:space="preserve">3. В состав аппарата Контрольно-счетной палаты входят работники Контрольно-счетной палаты, замещающие </w:t>
      </w:r>
      <w:r w:rsidRPr="00791BE2">
        <w:rPr>
          <w:bCs/>
          <w:sz w:val="28"/>
          <w:szCs w:val="28"/>
        </w:rPr>
        <w:t>должности муниципальной службы, а также работники, занимающие должности, не относящиеся к должностям муниципальной службы.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Работники Контрольно-счетной палаты (кроме заместителя Председателя </w:t>
      </w:r>
      <w:r w:rsidRPr="00791BE2">
        <w:rPr>
          <w:bCs/>
          <w:sz w:val="28"/>
          <w:szCs w:val="28"/>
        </w:rPr>
        <w:t xml:space="preserve">Контрольно-счетной палаты и </w:t>
      </w:r>
      <w:r w:rsidRPr="00791BE2">
        <w:rPr>
          <w:sz w:val="28"/>
          <w:szCs w:val="28"/>
        </w:rPr>
        <w:t>аудиторов</w:t>
      </w:r>
      <w:r w:rsidRPr="00791BE2">
        <w:rPr>
          <w:bCs/>
          <w:sz w:val="28"/>
          <w:szCs w:val="28"/>
        </w:rPr>
        <w:t xml:space="preserve"> Контрольно-счетной палаты</w:t>
      </w:r>
      <w:r w:rsidRPr="00791BE2">
        <w:rPr>
          <w:sz w:val="28"/>
          <w:szCs w:val="28"/>
        </w:rPr>
        <w:t>) назначаются на должность и освобождаются от должности распоряжением Председателя Контрольно-счетной палаты.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5. Штатная численность Контрольно-счетной палаты составляет                      14 (четырнадцать) человек.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6. Структура и штатное расписание Контрольно-счетной палаты утверждаются распоряжением Контрольно-счетной палаты в пределах установленной штатной численности и средств, предусмотренных в бюджете городского округа Люберцы на обеспечение деятельности Контрольно-счетной палаты.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7.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Права, обязанности и ответственность работников Контрольно-счетной палаты определяются федеральным законодательством, законодательством Московской области, </w:t>
      </w:r>
      <w:r w:rsidRPr="00791BE2">
        <w:rPr>
          <w:rFonts w:eastAsia="Calibri"/>
          <w:sz w:val="28"/>
          <w:szCs w:val="28"/>
        </w:rPr>
        <w:t xml:space="preserve">законодательством о муниципальной службе, </w:t>
      </w:r>
      <w:r w:rsidRPr="00791BE2">
        <w:rPr>
          <w:sz w:val="28"/>
          <w:szCs w:val="28"/>
        </w:rPr>
        <w:t>трудовым законодательством, иными нормативными правовыми актами, содержащими нормы трудового права, настоящим Положением и должностными инструкциями.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8.</w:t>
      </w:r>
      <w:r w:rsidRPr="00791BE2">
        <w:rPr>
          <w:rFonts w:eastAsia="Calibri"/>
          <w:sz w:val="28"/>
          <w:szCs w:val="28"/>
        </w:rPr>
        <w:t xml:space="preserve"> В </w:t>
      </w:r>
      <w:proofErr w:type="spellStart"/>
      <w:r w:rsidRPr="00791BE2">
        <w:rPr>
          <w:rFonts w:eastAsia="Calibri"/>
          <w:sz w:val="28"/>
          <w:szCs w:val="28"/>
        </w:rPr>
        <w:t>Контрольно</w:t>
      </w:r>
      <w:proofErr w:type="spellEnd"/>
      <w:r w:rsidRPr="00791BE2">
        <w:rPr>
          <w:rFonts w:eastAsia="Calibri"/>
          <w:sz w:val="28"/>
          <w:szCs w:val="28"/>
        </w:rPr>
        <w:t xml:space="preserve"> - счетной палате образуется коллегиальный орган (далее - Коллегия). Коллегия рассматривает наиболее важные вопросы </w:t>
      </w:r>
      <w:proofErr w:type="gramStart"/>
      <w:r w:rsidRPr="00791BE2">
        <w:rPr>
          <w:rFonts w:eastAsia="Calibri"/>
          <w:sz w:val="28"/>
          <w:szCs w:val="28"/>
        </w:rPr>
        <w:t xml:space="preserve">деятельности  </w:t>
      </w:r>
      <w:proofErr w:type="spellStart"/>
      <w:r w:rsidRPr="00791BE2">
        <w:rPr>
          <w:rFonts w:eastAsia="Calibri"/>
          <w:sz w:val="28"/>
          <w:szCs w:val="28"/>
        </w:rPr>
        <w:t>Контрольно</w:t>
      </w:r>
      <w:proofErr w:type="spellEnd"/>
      <w:proofErr w:type="gramEnd"/>
      <w:r w:rsidRPr="00791BE2">
        <w:rPr>
          <w:rFonts w:eastAsia="Calibri"/>
          <w:sz w:val="28"/>
          <w:szCs w:val="28"/>
        </w:rPr>
        <w:t xml:space="preserve"> - счетной палаты, включая вопросы планирования и организации ее деятельности, методологии контрольной деятельности. </w:t>
      </w:r>
      <w:r w:rsidRPr="00791BE2">
        <w:rPr>
          <w:rFonts w:eastAsia="Calibri"/>
          <w:sz w:val="28"/>
          <w:szCs w:val="28"/>
        </w:rPr>
        <w:lastRenderedPageBreak/>
        <w:t xml:space="preserve">Компетенция и порядок работы Коллегии определяется Регламентом Контрольно-счетной палаты, </w:t>
      </w:r>
      <w:r w:rsidRPr="00791BE2">
        <w:rPr>
          <w:sz w:val="28"/>
          <w:szCs w:val="28"/>
        </w:rPr>
        <w:t>утверждаемым распоряжением Контрольно-счетной палаты.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5.</w:t>
      </w:r>
      <w:r w:rsidR="00AD254D">
        <w:rPr>
          <w:b/>
          <w:sz w:val="28"/>
          <w:szCs w:val="28"/>
        </w:rPr>
        <w:t> </w:t>
      </w:r>
      <w:r w:rsidRPr="00791BE2">
        <w:rPr>
          <w:b/>
          <w:sz w:val="28"/>
          <w:szCs w:val="28"/>
        </w:rPr>
        <w:t>Порядок назначения на должность Председателя, заместителя Председателя и аудиторов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 Председатель, заместитель Председателя</w:t>
      </w:r>
      <w:r w:rsidRPr="00791BE2">
        <w:rPr>
          <w:bCs/>
          <w:sz w:val="28"/>
          <w:szCs w:val="28"/>
        </w:rPr>
        <w:t xml:space="preserve"> </w:t>
      </w:r>
      <w:r w:rsidRPr="00791BE2">
        <w:rPr>
          <w:sz w:val="28"/>
          <w:szCs w:val="28"/>
        </w:rPr>
        <w:t>и аудиторы Контрольно-счетной палаты назначаются на должность Советом депутатов.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 Предложения о кандидатурах на должность Председателя Контрольно-счетной палаты вносятся на рассмотрение Совета депутатов в письменной форме не позднее, чем за 30 дней до истечения срока полномочий действующего Председателя Контрольно-счетной палаты: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1) Председателем Совета депутатов;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2)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Депутатами Совета депутатов - не менее одной трети от установленного числа депутатов Совета депутатов;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3) Главой городского округа Люберцы.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Предложения о кандидатурах на должности заместителя Председателя</w:t>
      </w:r>
      <w:r w:rsidRPr="00791BE2">
        <w:rPr>
          <w:bCs/>
          <w:sz w:val="28"/>
          <w:szCs w:val="28"/>
        </w:rPr>
        <w:t xml:space="preserve"> </w:t>
      </w:r>
      <w:r w:rsidRPr="00791BE2">
        <w:rPr>
          <w:sz w:val="28"/>
          <w:szCs w:val="28"/>
        </w:rPr>
        <w:t>и аудиторов Контрольно-счетной палаты вносятся в Совет депутатов Председателем Контрольно-счетной палаты в письменной форме не позднее, чем за 30 дней до истечения срока полномочий действующего заместителя Председателя Контрольно-счетной палаты и аудитора Контрольно-счетной палаты.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В случае несогласия Совета депутатов с предложенными кандидатурами для назначения на должность Председателя Контрольно-счетной палаты или с предложенными кандидатурами для назначения на должность заместителя Председателя или аудиторов Контрольно-счетной палаты, Председатель Совета депутатов, депутаты Совета депутатов, Глава городского округа Люберцы, Председатель Контрольно-счетной палаты в порядке, установленном частями 2 и 3 настоящей статьи, в двухнедельный срок со дня принятия Советом депутатов соответствующего решения, вносят в Совет депутатов повторные предложения по этим кандидатурам, либо предложения о  новых кандидатурах.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5.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Срок полномочий Председателя, заместителя Председателя и аудиторов</w:t>
      </w:r>
      <w:r w:rsidRPr="00791BE2">
        <w:rPr>
          <w:bCs/>
          <w:sz w:val="28"/>
          <w:szCs w:val="28"/>
        </w:rPr>
        <w:t xml:space="preserve"> Контрольно-счетной палаты</w:t>
      </w:r>
      <w:r w:rsidRPr="00791BE2">
        <w:rPr>
          <w:sz w:val="28"/>
          <w:szCs w:val="28"/>
        </w:rPr>
        <w:t xml:space="preserve"> составляет пять лет со дня назначения на должность.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6. По истечении срока своих полномочий Председатель, заместитель Председателя и аудитор Контрольно-счетной палаты не более шести месяцев продолжают осуществлять свои полномочия до начала осуществления полномочий вновь назначенного Председателя, заместителя Председателя и аудитора Контрольно-счетной палаты соответственно.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6. Требования к кандидатурам на должность Председателя, заместителя Председателя и аудиторов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sz w:val="28"/>
          <w:szCs w:val="28"/>
        </w:rPr>
        <w:t xml:space="preserve">1. На должность </w:t>
      </w:r>
      <w:r w:rsidRPr="00791BE2">
        <w:rPr>
          <w:bCs/>
          <w:sz w:val="28"/>
          <w:szCs w:val="28"/>
        </w:rPr>
        <w:t>Председателя, заместителя Председателя,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bCs/>
          <w:sz w:val="28"/>
          <w:szCs w:val="28"/>
        </w:rPr>
        <w:t>1) наличие высшего образования;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bCs/>
          <w:sz w:val="28"/>
          <w:szCs w:val="28"/>
        </w:rPr>
        <w:lastRenderedPageBreak/>
        <w:t>2)</w:t>
      </w:r>
      <w:r w:rsidR="00160008">
        <w:rPr>
          <w:bCs/>
          <w:sz w:val="28"/>
          <w:szCs w:val="28"/>
        </w:rPr>
        <w:t> </w:t>
      </w:r>
      <w:r w:rsidRPr="00791BE2">
        <w:rPr>
          <w:bCs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bCs/>
          <w:sz w:val="28"/>
          <w:szCs w:val="28"/>
        </w:rPr>
        <w:t>3)</w:t>
      </w:r>
      <w:r w:rsidR="00160008">
        <w:rPr>
          <w:bCs/>
          <w:sz w:val="28"/>
          <w:szCs w:val="28"/>
        </w:rPr>
        <w:t> </w:t>
      </w:r>
      <w:r w:rsidRPr="00791BE2">
        <w:rPr>
          <w:bCs/>
          <w:sz w:val="28"/>
          <w:szCs w:val="28"/>
        </w:rPr>
        <w:t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Московской области и иных нормативных правовых актов, устава городского округа Люберцы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1) наличия у него неснятой или непогашенной судимости;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2) признания его недееспособным или ограниченно дееспособным решением суда, вступившим в законную силу;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9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5) наличия оснований, предусмотренных частью 3 настоящей статьи.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3. Граждане, замещающие должности Председателя, заместителя Председателя и аудиторов Контрольно-счетной палаты,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депутатов, Главой городского округа Люберцы, главой местной администрации, руководителями судебных и правоохранительных органов, расположенных на территории городского округа Люберцы.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 Председатель, заместитель Председателя</w:t>
      </w:r>
      <w:r w:rsidRPr="00791BE2">
        <w:rPr>
          <w:bCs/>
          <w:sz w:val="28"/>
          <w:szCs w:val="28"/>
        </w:rPr>
        <w:t xml:space="preserve"> </w:t>
      </w:r>
      <w:r w:rsidRPr="00791BE2">
        <w:rPr>
          <w:sz w:val="28"/>
          <w:szCs w:val="28"/>
        </w:rPr>
        <w:t>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lastRenderedPageBreak/>
        <w:t xml:space="preserve">5. Председатель, заместитель Председателя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муниципальными нормативными правовыми актами. 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7. Гарантии статуса должностных лиц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 Должностными лицами Контрольно-счетной палаты являются лица, замещающие муниципальные должности, должности муниципальной службы и лица, замещающие должности в отделах Контрольно-счетной палаты, в полномочия или должностные обязанности которых  входит организация и осуществление контрольных и экспертно-аналитических мероприятий в соответствии с полномочиями Контрольно-счетной палаты.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 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3. 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Должностные лица Контрольно-счетной палаты обладают гарантиями профессиональной независимости.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5.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Должностное лицо</w:t>
      </w:r>
      <w:r w:rsidRPr="00791BE2">
        <w:rPr>
          <w:bCs/>
          <w:sz w:val="28"/>
          <w:szCs w:val="28"/>
        </w:rPr>
        <w:t xml:space="preserve"> Контрольно-счетной палаты</w:t>
      </w:r>
      <w:r w:rsidRPr="00791BE2">
        <w:rPr>
          <w:sz w:val="28"/>
          <w:szCs w:val="28"/>
        </w:rPr>
        <w:t>, замещающее муниципальную должность, досрочно освобождаются от должности на основании решения Совета депутатов в случае: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1)</w:t>
      </w:r>
      <w:r w:rsidR="005C515B">
        <w:rPr>
          <w:sz w:val="28"/>
          <w:szCs w:val="28"/>
        </w:rPr>
        <w:t> </w:t>
      </w:r>
      <w:r w:rsidRPr="00791BE2">
        <w:rPr>
          <w:sz w:val="28"/>
          <w:szCs w:val="28"/>
        </w:rPr>
        <w:t>вступления в законную силу обвинительного приговора суда в отношении его;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2) признания его недееспособным или ограниченно дееспособным вступившим в законную силу решением суда;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4) подачи письменного заявления об отставке;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5) нарушения требований законодательства Российской Федерации при осуществлении возложенных на него должностных полномочий или </w:t>
      </w:r>
      <w:r w:rsidRPr="00791BE2">
        <w:rPr>
          <w:sz w:val="28"/>
          <w:szCs w:val="28"/>
        </w:rPr>
        <w:lastRenderedPageBreak/>
        <w:t>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6) выявления обстоятельств, предусмотренных </w:t>
      </w:r>
      <w:hyperlink r:id="rId10" w:history="1">
        <w:r w:rsidRPr="00791BE2">
          <w:rPr>
            <w:sz w:val="28"/>
            <w:szCs w:val="28"/>
          </w:rPr>
          <w:t xml:space="preserve">пунктами </w:t>
        </w:r>
      </w:hyperlink>
      <w:r w:rsidRPr="00791BE2">
        <w:rPr>
          <w:sz w:val="28"/>
          <w:szCs w:val="28"/>
        </w:rPr>
        <w:t>2-</w:t>
      </w:r>
      <w:hyperlink r:id="rId11" w:history="1">
        <w:r w:rsidRPr="00791BE2">
          <w:rPr>
            <w:sz w:val="28"/>
            <w:szCs w:val="28"/>
          </w:rPr>
          <w:t>3</w:t>
        </w:r>
      </w:hyperlink>
      <w:r w:rsidRPr="00791BE2">
        <w:rPr>
          <w:sz w:val="28"/>
          <w:szCs w:val="28"/>
        </w:rPr>
        <w:t xml:space="preserve"> статьи 6 настоящего Положения;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7) несоблюдения ограничений, запретов, неисполнения обязанностей, которые установлены Федеральным </w:t>
      </w:r>
      <w:hyperlink r:id="rId12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от 25.12.2008 № 273-ФЗ «О противодействии коррупции», Федеральным </w:t>
      </w:r>
      <w:hyperlink r:id="rId13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от 07.05.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bCs/>
          <w:sz w:val="28"/>
          <w:szCs w:val="28"/>
        </w:rPr>
        <w:t>6.</w:t>
      </w:r>
      <w:r w:rsidR="00160008">
        <w:rPr>
          <w:bCs/>
          <w:sz w:val="28"/>
          <w:szCs w:val="28"/>
        </w:rPr>
        <w:t> </w:t>
      </w:r>
      <w:r w:rsidRPr="00791BE2">
        <w:rPr>
          <w:bCs/>
          <w:sz w:val="28"/>
          <w:szCs w:val="28"/>
        </w:rPr>
        <w:t>Материальное и социальное обеспечение должностных лиц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1)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городского округа Люберцы (в том числе по медицинскому и санаторно-курортному обеспечению, бытовому, транспортному и иным видам обслуживания).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2) Меры по материальному и социальному обеспечению должностных лиц Контрольно-счетной палаты устанавливаются муниципальными правовыми актами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Московской области.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3)</w:t>
      </w:r>
      <w:r w:rsidR="00965656">
        <w:rPr>
          <w:sz w:val="28"/>
          <w:szCs w:val="28"/>
        </w:rPr>
        <w:t> </w:t>
      </w:r>
      <w:r w:rsidRPr="00791BE2">
        <w:rPr>
          <w:sz w:val="28"/>
          <w:szCs w:val="28"/>
        </w:rPr>
        <w:t>Должностному лицу</w:t>
      </w:r>
      <w:r w:rsidRPr="00791BE2">
        <w:rPr>
          <w:bCs/>
          <w:sz w:val="28"/>
          <w:szCs w:val="28"/>
        </w:rPr>
        <w:t xml:space="preserve"> Контрольно-счетной палаты</w:t>
      </w:r>
      <w:r w:rsidRPr="00791BE2">
        <w:rPr>
          <w:sz w:val="28"/>
          <w:szCs w:val="28"/>
        </w:rPr>
        <w:t>, замещающему муниципальную должность, гарантируется денежное содержание, состоящее из должностного оклада в соответствии с замещаемой муниципальной должностью, ежемесячных и дополнительных выплат.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Размер должностного оклада, а также размер ежемесячных и дополнительных выплат и порядок их осуществления устанавливаются решением Совета депутатов в соответствии с законодательством Российской Федерации и законодательством Московской области.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К ежемесячным выплатам относятся: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 надбавка к должностному окладу за классный чин;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 надбавка к должностному окладу за особые условия работы;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AE0CD0">
        <w:rPr>
          <w:sz w:val="28"/>
          <w:szCs w:val="28"/>
        </w:rPr>
        <w:t> </w:t>
      </w:r>
      <w:r w:rsidRPr="00791BE2">
        <w:rPr>
          <w:sz w:val="28"/>
          <w:szCs w:val="28"/>
        </w:rPr>
        <w:t>надбавка к должностному окладу за выслугу лет на муниципальной службе;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AE0CD0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надбавка к должностному окладу за работу со сведениями, </w:t>
      </w:r>
      <w:r w:rsidRPr="00791BE2">
        <w:rPr>
          <w:sz w:val="28"/>
          <w:szCs w:val="28"/>
        </w:rPr>
        <w:lastRenderedPageBreak/>
        <w:t>составляющими государственную тайну</w:t>
      </w:r>
      <w:r w:rsidR="00AE0CD0">
        <w:rPr>
          <w:sz w:val="28"/>
          <w:szCs w:val="28"/>
        </w:rPr>
        <w:t>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К дополнительным выплатам относятся: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единовременная выплата при предоставлении ежегодного оплачиваемого отпуска или его части в размере двух должностных окладов;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AE0CD0">
        <w:rPr>
          <w:sz w:val="28"/>
          <w:szCs w:val="28"/>
        </w:rPr>
        <w:t> </w:t>
      </w:r>
      <w:r w:rsidRPr="00791BE2">
        <w:rPr>
          <w:sz w:val="28"/>
          <w:szCs w:val="28"/>
        </w:rPr>
        <w:t>выплата материальной помощи при предоставлении ежегодного оплачиваемого отпуска или его части один раз в календарном году в размере двух должностных окладов;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премия по итогам работы за год в размерах и порядке, устанавливаемом нормативными актами городского округа Люберцы;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AE0CD0">
        <w:rPr>
          <w:sz w:val="28"/>
          <w:szCs w:val="28"/>
        </w:rPr>
        <w:t> </w:t>
      </w:r>
      <w:r w:rsidRPr="00791BE2">
        <w:rPr>
          <w:sz w:val="28"/>
          <w:szCs w:val="28"/>
        </w:rPr>
        <w:t>единовременное поощрение при выходе на пенсию за выслугу лет за безупречную и эффективную муниципальную службу в размере и порядке, устанавливаемом нормативными актами городского округа Люберцы;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ежегодная денежная выплата на лечение и отдых в размере и в порядке, устанавливаемом нормативными актами городского округа Люберцы;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 единовременные выплаты социального характера, связанные с юбилейными и иными знаменательными датами, с рождением ребенка, стихийными бедствиями, смертью родственников (родители, супруги, братья, сестры), длительной (более 1 месяца подряд) болезнью и другими подобными обстоятельствами в размере и порядке, устанавливаемом нормативными актами городского округа Люберцы.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Лицу, замещающему муниципальную должность, предоставляется ежегодный оплачиваемый отпуск, который состоит из основного оплачиваемого отпуска и дополнительного оплачиваемого отпуска.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Председателю Контрольно-счетной палаты предоставляется ежегодный основной оплачиваемый отпуск продолжительностью 35 календарных дней и ежегодный дополнительный оплачиваемый отпуск продолжительностью              17 календарных дней.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Заместителю Председателя и аудиторам Контрольно-счетной палаты предоставляется ежегодный основной оплачиваемый отпуск продолжительностью 30 календарных дней и ежегодный дополнительный оплачиваемый отпуск продолжительностью 15 календарных дней.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Председателю Контрольно-счетной палаты предоставляется служебный автотранспорт, необходимый для осуществления полномочий.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Председателю, заместителю Председателя и аудиторам Контрольно-счетной палаты предоставляется служебный телефон (на срок осуществления полномочий).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Лицу, замещающему муниципальную должность, гарантируется право на получение пенсии за выслугу лет в порядке и на условиях, установленных законодательством Московской области.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Лицу, замещающему муниципальную должность, гарантируется профессиональное развитие, в том числе получение дополнительного профессионального образования.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8. Полномочия Председателя, заместителя Председателя, аудиторов Контрольно-счетной палаты</w:t>
      </w:r>
    </w:p>
    <w:p w:rsidR="003B1FAD" w:rsidRPr="00791BE2" w:rsidRDefault="003B1FAD" w:rsidP="00A60ACD">
      <w:pPr>
        <w:widowControl/>
        <w:ind w:left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 Председатель Контрольно-счетной палаты: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lastRenderedPageBreak/>
        <w:t>-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осуществляет руководство деятельностью Контрольно-счетной палаты и организует ее работу в соответствии с настоящим Положением и Регламентом Контрольно-счетной палаты;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 утверждает структуру и штатное расписание Контрольно-счетной палаты, положения структурных подразделений и должностные инструкции работников Контрольно-счетной палаты;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803490">
        <w:rPr>
          <w:sz w:val="28"/>
          <w:szCs w:val="28"/>
        </w:rPr>
        <w:t> </w:t>
      </w:r>
      <w:r w:rsidRPr="00791BE2">
        <w:rPr>
          <w:sz w:val="28"/>
          <w:szCs w:val="28"/>
        </w:rPr>
        <w:t>утверждает планы работы Контрольно-счетной палаты;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803490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утверждает программы контрольных и </w:t>
      </w:r>
      <w:proofErr w:type="spellStart"/>
      <w:r w:rsidRPr="00791BE2">
        <w:rPr>
          <w:sz w:val="28"/>
          <w:szCs w:val="28"/>
        </w:rPr>
        <w:t>экспертно</w:t>
      </w:r>
      <w:proofErr w:type="spellEnd"/>
      <w:r w:rsidRPr="00791BE2">
        <w:rPr>
          <w:sz w:val="28"/>
          <w:szCs w:val="28"/>
        </w:rPr>
        <w:t xml:space="preserve"> - аналитических мероприятий;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- утверждает результаты контрольных и </w:t>
      </w:r>
      <w:proofErr w:type="spellStart"/>
      <w:r w:rsidRPr="00791BE2">
        <w:rPr>
          <w:sz w:val="28"/>
          <w:szCs w:val="28"/>
        </w:rPr>
        <w:t>экспертно</w:t>
      </w:r>
      <w:proofErr w:type="spellEnd"/>
      <w:r w:rsidRPr="00791BE2">
        <w:rPr>
          <w:sz w:val="28"/>
          <w:szCs w:val="28"/>
        </w:rPr>
        <w:t xml:space="preserve"> - аналитических мероприятий с учетом решения Коллегии Контрольно-счетной палаты; 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издает распоряжения по вопросам организации деятельности Контрольно-счетной палаты, организует и контролирует их исполнение;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выступает от имени работодателя в трудовых отношениях с работниками Контрольно-счетной палаты;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 заключает хозяйственные и иные договоры от имени Контрольно-счетной палаты;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 заключает договоры со специалистами (экспертами), привлекаемыми для проведения контрольных и экспертно-аналитических мероприятий;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803490">
        <w:rPr>
          <w:sz w:val="28"/>
          <w:szCs w:val="28"/>
        </w:rPr>
        <w:t> </w:t>
      </w:r>
      <w:r w:rsidRPr="00791BE2">
        <w:rPr>
          <w:sz w:val="28"/>
          <w:szCs w:val="28"/>
        </w:rPr>
        <w:t>действует без доверенности от имени Контрольно-счетной палаты, представляет ее в судах, в органах государственной власти и государственных органах, органах местного самоуправления, муниципальных органах, органах государственного, муниципального финансового контроля, а также в отношениях с иными организациями и гражданами;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 осуществляет личный прием граждан и юридических лиц;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 представляет Совету депутатов, Главе городского округа Люберцы ежегодные отчеты о работе Контрольно-счетной палаты;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 направляет информацию о результатах проведенных контрольных и экспертно-аналитических мероприятиях Совету депутатов, Главе городского округа Люберцы;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803490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утверждает бюджетную смету на содержание Контрольно-счетной палаты в объеме средств, предусмотренных в местном бюджете на </w:t>
      </w:r>
      <w:r w:rsidRPr="00791BE2">
        <w:rPr>
          <w:rFonts w:eastAsia="Calibri"/>
          <w:sz w:val="28"/>
          <w:szCs w:val="28"/>
        </w:rPr>
        <w:t>очередной финансовый год и на плановый период</w:t>
      </w:r>
      <w:r w:rsidRPr="00791BE2">
        <w:rPr>
          <w:sz w:val="28"/>
          <w:szCs w:val="28"/>
        </w:rPr>
        <w:t>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-</w:t>
      </w:r>
      <w:r w:rsidR="00803490">
        <w:rPr>
          <w:sz w:val="28"/>
          <w:szCs w:val="28"/>
        </w:rPr>
        <w:t> </w:t>
      </w:r>
      <w:r w:rsidRPr="00791BE2">
        <w:rPr>
          <w:sz w:val="28"/>
          <w:szCs w:val="28"/>
        </w:rPr>
        <w:t>осуществляет иные полномочия, предусмотренные федеральным законодательством, законодательством Московской области и настоящим Положением, в пределах своей компетенции.</w:t>
      </w:r>
    </w:p>
    <w:p w:rsidR="003B1FAD" w:rsidRPr="00791BE2" w:rsidRDefault="003B1FAD" w:rsidP="00A60ACD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</w:rPr>
      </w:pPr>
      <w:r w:rsidRPr="00791BE2">
        <w:rPr>
          <w:sz w:val="28"/>
          <w:szCs w:val="28"/>
        </w:rPr>
        <w:t>2.</w:t>
      </w:r>
      <w:r w:rsidR="00803490">
        <w:rPr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>Заместитель Председателя Контрольно-счетной палаты выполняет функции в соответствии с Регламентом Контрольно-счетной палаты, по поручению Председателя Контрольно-счетной палаты представляет Контрольно-счетную палату в органах государственной власти и государственных органах, органах местного самоуправления, муниципальных органах.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lastRenderedPageBreak/>
        <w:t>3.</w:t>
      </w:r>
      <w:r w:rsidR="00803490">
        <w:rPr>
          <w:rFonts w:eastAsia="Calibri"/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>Заместитель Председателя Контрольно-счетной палаты исполняет полномочия Председателя Контрольно-счетной палаты в случаях: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1) его временного отсутствия (болезнь, отпуск, командировка или другие обстоятельства, временно препятствующие осуществлению полномочий Председателем Контрольно-счетной палаты);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2) досрочного прекращения полномочий Председателя Контрольно-счетной палаты до начала осуществления полномочий вновь назначенного Председателя Контрольно-счетной палаты.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bCs/>
          <w:sz w:val="28"/>
          <w:szCs w:val="28"/>
        </w:rPr>
        <w:t>4.</w:t>
      </w:r>
      <w:r w:rsidR="00803490">
        <w:rPr>
          <w:bCs/>
          <w:sz w:val="28"/>
          <w:szCs w:val="28"/>
        </w:rPr>
        <w:t> </w:t>
      </w:r>
      <w:r w:rsidRPr="00791BE2">
        <w:rPr>
          <w:bCs/>
          <w:sz w:val="28"/>
          <w:szCs w:val="28"/>
        </w:rPr>
        <w:t xml:space="preserve">Аудиторы Контрольно-счетной палаты организуют и осуществляют контрольную, </w:t>
      </w:r>
      <w:proofErr w:type="spellStart"/>
      <w:r w:rsidRPr="00791BE2">
        <w:rPr>
          <w:bCs/>
          <w:sz w:val="28"/>
          <w:szCs w:val="28"/>
        </w:rPr>
        <w:t>экспертно</w:t>
      </w:r>
      <w:proofErr w:type="spellEnd"/>
      <w:r w:rsidRPr="00791BE2">
        <w:rPr>
          <w:bCs/>
          <w:sz w:val="28"/>
          <w:szCs w:val="28"/>
        </w:rPr>
        <w:t xml:space="preserve"> - аналитическую, информационную и иную деятельность, установленную Регламентом Контрольно-счетной палаты и обеспечивающую выполнение полномочий Контрольно-счетной палаты.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bCs/>
          <w:sz w:val="28"/>
          <w:szCs w:val="28"/>
        </w:rPr>
        <w:t>Аудиторы</w:t>
      </w:r>
      <w:r w:rsidRPr="00791BE2">
        <w:t xml:space="preserve"> </w:t>
      </w:r>
      <w:r w:rsidRPr="00791BE2">
        <w:rPr>
          <w:bCs/>
          <w:sz w:val="28"/>
          <w:szCs w:val="28"/>
        </w:rPr>
        <w:t xml:space="preserve">Контрольно-счетной палаты в пределах своей компетенции, установленной Регламентом Контрольно-счетной палаты, самостоятельно решают вопросы организации деятельности и несут ответственность за ее результаты. 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9.</w:t>
      </w:r>
      <w:r w:rsidR="007D123F">
        <w:rPr>
          <w:b/>
          <w:sz w:val="28"/>
          <w:szCs w:val="28"/>
        </w:rPr>
        <w:t> </w:t>
      </w:r>
      <w:r w:rsidRPr="00791BE2">
        <w:rPr>
          <w:b/>
          <w:sz w:val="28"/>
          <w:szCs w:val="28"/>
        </w:rPr>
        <w:t>Финансовое обеспечение деятельности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Финансовое обеспечение деятельности Контрольно-счетной палаты осуществляется за счет средств местного бюджета.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Контроль за использованием Контрольно-счетной палатой бюджетных средств и муниципального имущества осуществляется на основании решений Совета депутатов.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10. Основные полномочия Контрольно-счетной палаты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1.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Контрольно-счетная палата осуществляет следующие основные полномочия: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1)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2)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экспертиза проектов местного бюджета, проверка и анализ обоснованности его показателей;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 xml:space="preserve">4) проведение аудита в сфере закупок товаров, работ и услуг в соответствии с </w:t>
      </w:r>
      <w:r w:rsidRPr="00FF144F">
        <w:rPr>
          <w:sz w:val="28"/>
          <w:szCs w:val="28"/>
        </w:rPr>
        <w:t xml:space="preserve">Федеральным </w:t>
      </w:r>
      <w:hyperlink r:id="rId15" w:history="1">
        <w:r w:rsidRPr="00FF144F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791BE2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5)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lastRenderedPageBreak/>
        <w:t>6)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7)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экспертиза проектов муниципальных правовых актов в части, касающейся расходных обязательств городского округа Люберцы,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8) анализ и мониторинг бюджетного процесса в городском округе Люберцы,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9)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городского округа Люберцы;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10)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осуществление контроля за состоянием муниципального внутреннего и внешнего долга;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11)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оценка реализуемости, рисков и результатов достижения целей социально-экономического развития городского округа Люберцы, предусмотренных документами стратегического планирования городского округа Люберцы, в пределах компетенции Контрольно-счетной палаты;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12)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3B1FAD" w:rsidRPr="00791BE2" w:rsidRDefault="003B1FAD" w:rsidP="00A60ACD">
      <w:pPr>
        <w:ind w:firstLine="709"/>
        <w:jc w:val="both"/>
        <w:outlineLvl w:val="1"/>
        <w:rPr>
          <w:sz w:val="28"/>
          <w:szCs w:val="28"/>
        </w:rPr>
      </w:pPr>
      <w:r w:rsidRPr="00791BE2">
        <w:rPr>
          <w:sz w:val="28"/>
          <w:szCs w:val="28"/>
        </w:rPr>
        <w:t>13)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Московской области, уставом городского округа Люберцы и нормативными правовыми актами Совета депутатов.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11.</w:t>
      </w:r>
      <w:r w:rsidR="00B137DC">
        <w:rPr>
          <w:b/>
          <w:sz w:val="28"/>
          <w:szCs w:val="28"/>
        </w:rPr>
        <w:t> </w:t>
      </w:r>
      <w:r w:rsidRPr="00791BE2">
        <w:rPr>
          <w:b/>
          <w:sz w:val="28"/>
          <w:szCs w:val="28"/>
        </w:rPr>
        <w:t>Объекты внешнего муниципального финансового контроля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791BE2">
        <w:rPr>
          <w:sz w:val="28"/>
          <w:szCs w:val="28"/>
        </w:rPr>
        <w:t>1. </w:t>
      </w:r>
      <w:r w:rsidRPr="00791BE2">
        <w:rPr>
          <w:rFonts w:eastAsia="Calibri"/>
          <w:bCs/>
          <w:sz w:val="28"/>
          <w:szCs w:val="28"/>
        </w:rPr>
        <w:t>Внешний муниципальный финансовый контроль осуществляется Контрольно-счетной палатой: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sz w:val="28"/>
          <w:szCs w:val="28"/>
        </w:rPr>
        <w:t>1)</w:t>
      </w:r>
      <w:r w:rsidR="00443C3B">
        <w:rPr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>в отношении органов местного самоуправления и муниципальных органов, муниципальных учреждений и унитарных предприятий городского округа Люберцы, а также иных организаций, если они используют имущество, находящееся в муниципальной собственности городского округа Люберцы;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2)</w:t>
      </w:r>
      <w:r w:rsidR="00443C3B">
        <w:rPr>
          <w:rFonts w:eastAsia="Calibri"/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3B1FAD" w:rsidRPr="00791BE2" w:rsidRDefault="003B1FAD" w:rsidP="00A60ACD">
      <w:pPr>
        <w:widowControl/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lastRenderedPageBreak/>
        <w:t>Статья 12. Формы осуществления Контрольно-счетной палатой внешнего муниципального финансового контроля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 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2.</w:t>
      </w:r>
      <w:r w:rsidR="00443C3B">
        <w:rPr>
          <w:rFonts w:eastAsia="Calibri"/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 xml:space="preserve">При проведении контрольного мероприятия </w:t>
      </w:r>
      <w:proofErr w:type="spellStart"/>
      <w:r w:rsidRPr="00791BE2">
        <w:rPr>
          <w:rFonts w:eastAsia="Calibri"/>
          <w:sz w:val="28"/>
          <w:szCs w:val="28"/>
        </w:rPr>
        <w:t>Контрольно</w:t>
      </w:r>
      <w:proofErr w:type="spellEnd"/>
      <w:r w:rsidRPr="00791BE2">
        <w:rPr>
          <w:rFonts w:eastAsia="Calibri"/>
          <w:sz w:val="28"/>
          <w:szCs w:val="28"/>
        </w:rPr>
        <w:t xml:space="preserve"> – 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proofErr w:type="spellStart"/>
      <w:r w:rsidRPr="00791BE2">
        <w:rPr>
          <w:rFonts w:eastAsia="Calibri"/>
          <w:sz w:val="28"/>
          <w:szCs w:val="28"/>
        </w:rPr>
        <w:t>Контрольно</w:t>
      </w:r>
      <w:proofErr w:type="spellEnd"/>
      <w:r w:rsidRPr="00791BE2">
        <w:rPr>
          <w:rFonts w:eastAsia="Calibri"/>
          <w:sz w:val="28"/>
          <w:szCs w:val="28"/>
        </w:rPr>
        <w:t xml:space="preserve"> – счетной палатой составляется отчет.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3.</w:t>
      </w:r>
      <w:r w:rsidR="00443C3B">
        <w:rPr>
          <w:rFonts w:eastAsia="Calibri"/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 xml:space="preserve">При проведении экспертно-аналитического мероприятия </w:t>
      </w:r>
      <w:proofErr w:type="spellStart"/>
      <w:r w:rsidRPr="00791BE2">
        <w:rPr>
          <w:rFonts w:eastAsia="Calibri"/>
          <w:sz w:val="28"/>
          <w:szCs w:val="28"/>
        </w:rPr>
        <w:t>Контрольно</w:t>
      </w:r>
      <w:proofErr w:type="spellEnd"/>
      <w:r w:rsidRPr="00791BE2">
        <w:rPr>
          <w:rFonts w:eastAsia="Calibri"/>
          <w:sz w:val="28"/>
          <w:szCs w:val="28"/>
        </w:rPr>
        <w:t xml:space="preserve"> – счетной палатой составляются отчет или заключение.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13. Стандарты внешнего муниципального финансового контроля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1. Контрольно-счетная палата при осуществлении внешнего муниципального финансового контроля руководствуется </w:t>
      </w:r>
      <w:hyperlink r:id="rId16" w:history="1">
        <w:r w:rsidRPr="00791BE2">
          <w:rPr>
            <w:sz w:val="28"/>
            <w:szCs w:val="28"/>
          </w:rPr>
          <w:t>Конституцией</w:t>
        </w:r>
      </w:hyperlink>
      <w:r w:rsidRPr="00791BE2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Московской области, нормативными правовыми актами городского округа Люберцы, а также стандартами внешнего муниципального финансового контроля.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2. </w:t>
      </w:r>
      <w:bookmarkStart w:id="3" w:name="_Hlk88481864"/>
      <w:r w:rsidRPr="00791BE2">
        <w:rPr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bookmarkEnd w:id="3"/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3.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 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Московской области.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14.</w:t>
      </w:r>
      <w:r w:rsidR="00D06046">
        <w:rPr>
          <w:b/>
          <w:sz w:val="28"/>
          <w:szCs w:val="28"/>
        </w:rPr>
        <w:t> </w:t>
      </w:r>
      <w:r w:rsidRPr="00791BE2">
        <w:rPr>
          <w:b/>
          <w:sz w:val="28"/>
          <w:szCs w:val="28"/>
        </w:rPr>
        <w:t>Планирование деятельности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>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bookmarkStart w:id="4" w:name="_Hlk88481334"/>
      <w:r w:rsidRPr="00791BE2">
        <w:rPr>
          <w:sz w:val="28"/>
          <w:szCs w:val="28"/>
        </w:rPr>
        <w:t>2.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депутатов, предложений Главы городского округа Люберцы.</w:t>
      </w:r>
    </w:p>
    <w:bookmarkEnd w:id="4"/>
    <w:p w:rsidR="003B1FAD" w:rsidRPr="00791BE2" w:rsidRDefault="003B1FAD" w:rsidP="00A60ACD">
      <w:pPr>
        <w:ind w:firstLine="709"/>
        <w:jc w:val="both"/>
        <w:rPr>
          <w:b/>
          <w:i/>
          <w:iCs/>
          <w:noProof/>
          <w:sz w:val="22"/>
          <w:szCs w:val="22"/>
        </w:rPr>
      </w:pPr>
      <w:r w:rsidRPr="00791BE2">
        <w:rPr>
          <w:sz w:val="28"/>
          <w:szCs w:val="28"/>
        </w:rPr>
        <w:t>3.</w:t>
      </w:r>
      <w:r w:rsidR="00443C3B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Порядок включения в планы деятельности Контрольно-счетной палаты поручений Совета депутатов, предложений Главы городского округа Люберцы устанавливается решением Совета депутатов. 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rFonts w:eastAsia="Calibri"/>
          <w:b/>
          <w:sz w:val="28"/>
          <w:szCs w:val="28"/>
        </w:rPr>
        <w:t xml:space="preserve">Статья 15. Обязательность исполнения требований должностных лиц </w:t>
      </w:r>
      <w:r w:rsidRPr="00791BE2">
        <w:rPr>
          <w:b/>
          <w:sz w:val="28"/>
          <w:szCs w:val="28"/>
        </w:rPr>
        <w:t>Контрольно-счетной палаты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1.</w:t>
      </w:r>
      <w:r w:rsidR="00443C3B">
        <w:rPr>
          <w:rFonts w:eastAsia="Calibri"/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 xml:space="preserve">Требования и запросы должностных лиц </w:t>
      </w:r>
      <w:r w:rsidRPr="00791BE2">
        <w:rPr>
          <w:sz w:val="28"/>
          <w:szCs w:val="28"/>
        </w:rPr>
        <w:t>Контрольно-счетной палаты</w:t>
      </w:r>
      <w:r w:rsidRPr="00791BE2">
        <w:rPr>
          <w:rFonts w:eastAsia="Calibri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Pr="00791BE2">
        <w:rPr>
          <w:rFonts w:eastAsia="Calibri"/>
          <w:sz w:val="28"/>
          <w:szCs w:val="28"/>
        </w:rPr>
        <w:lastRenderedPageBreak/>
        <w:t>законодательством Московской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2.</w:t>
      </w:r>
      <w:r w:rsidR="00443C3B">
        <w:rPr>
          <w:rFonts w:eastAsia="Calibri"/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 xml:space="preserve">Неисполнение законных требований и запросов должностных лиц </w:t>
      </w:r>
      <w:r w:rsidRPr="00791BE2">
        <w:rPr>
          <w:sz w:val="28"/>
          <w:szCs w:val="28"/>
        </w:rPr>
        <w:t>Контрольно-счетной палаты</w:t>
      </w:r>
      <w:r w:rsidRPr="00791BE2">
        <w:rPr>
          <w:rFonts w:eastAsia="Calibri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Московской области.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16.</w:t>
      </w:r>
      <w:r w:rsidR="00443C3B">
        <w:rPr>
          <w:b/>
          <w:sz w:val="28"/>
          <w:szCs w:val="28"/>
        </w:rPr>
        <w:t> </w:t>
      </w:r>
      <w:r w:rsidRPr="00791BE2">
        <w:rPr>
          <w:b/>
          <w:sz w:val="28"/>
          <w:szCs w:val="28"/>
        </w:rPr>
        <w:t>Порядок направления Контрольно-счетной палатой запросов и представление информации Контрольно-счетной палате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bCs/>
          <w:sz w:val="28"/>
          <w:szCs w:val="28"/>
        </w:rPr>
        <w:t xml:space="preserve">1. 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мероприятий, в сроки, установленные настоящей статьей. </w:t>
      </w:r>
    </w:p>
    <w:p w:rsidR="003B1FAD" w:rsidRPr="00791BE2" w:rsidRDefault="003B1FAD" w:rsidP="00A60ACD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791BE2">
        <w:rPr>
          <w:snapToGrid w:val="0"/>
          <w:sz w:val="28"/>
          <w:szCs w:val="28"/>
        </w:rPr>
        <w:t>2. Информация, документы и материалы, указанные в запросе, предоставляются в Контрольно-счетную палату в указанный в запросе срок или, если срок не указан, в течение 30 дней со дня его получения.</w:t>
      </w:r>
    </w:p>
    <w:p w:rsidR="003B1FAD" w:rsidRPr="00791BE2" w:rsidRDefault="003B1FAD" w:rsidP="00A60ACD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791BE2">
        <w:rPr>
          <w:snapToGrid w:val="0"/>
          <w:sz w:val="28"/>
          <w:szCs w:val="28"/>
        </w:rPr>
        <w:t>Контрольно-счетная палата вправе предусмотреть в запросе периодичность предоставления информации либо указать на необходимость представления информации при наступлении определенных событий.</w:t>
      </w:r>
    </w:p>
    <w:p w:rsidR="003B1FAD" w:rsidRPr="00791BE2" w:rsidRDefault="003B1FAD" w:rsidP="00A60ACD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791BE2">
        <w:rPr>
          <w:snapToGrid w:val="0"/>
          <w:sz w:val="28"/>
          <w:szCs w:val="28"/>
        </w:rPr>
        <w:t>3. Запросы Контрольно-счетной палаты могут быть подписаны Председателем, заместителем Председателя, либо аудитором</w:t>
      </w:r>
      <w:r w:rsidRPr="00791BE2">
        <w:t xml:space="preserve"> </w:t>
      </w:r>
      <w:r w:rsidRPr="00791BE2">
        <w:rPr>
          <w:snapToGrid w:val="0"/>
          <w:sz w:val="28"/>
          <w:szCs w:val="28"/>
        </w:rPr>
        <w:t>Контрольно-счетной палаты.</w:t>
      </w:r>
    </w:p>
    <w:p w:rsidR="003B1FAD" w:rsidRPr="00791BE2" w:rsidRDefault="003B1FAD" w:rsidP="00A60ACD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791BE2">
        <w:rPr>
          <w:snapToGrid w:val="0"/>
          <w:sz w:val="28"/>
          <w:szCs w:val="28"/>
        </w:rPr>
        <w:t>4. В</w:t>
      </w:r>
      <w:r w:rsidR="00857549">
        <w:rPr>
          <w:snapToGrid w:val="0"/>
          <w:sz w:val="28"/>
          <w:szCs w:val="28"/>
        </w:rPr>
        <w:t> </w:t>
      </w:r>
      <w:r w:rsidRPr="00791BE2">
        <w:rPr>
          <w:snapToGrid w:val="0"/>
          <w:sz w:val="28"/>
          <w:szCs w:val="28"/>
        </w:rPr>
        <w:t>запросе Контрольно-счетной палаты должны быть указаны наименование проверяемого органа или организации, необходимые информация, документы, материалы и срок предоставления информации, документов, материалов. Запрос направляется по месту нахождения проверяемого органа или организации по почте, телеграфу, факсу, электронной почте, либо представляется непосредственного в проверяемый орган или организацию.</w:t>
      </w:r>
    </w:p>
    <w:p w:rsidR="003B1FAD" w:rsidRPr="00791BE2" w:rsidRDefault="003B1FAD" w:rsidP="00A60ACD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791BE2">
        <w:rPr>
          <w:snapToGrid w:val="0"/>
          <w:sz w:val="28"/>
          <w:szCs w:val="28"/>
        </w:rPr>
        <w:t>5. 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bCs/>
          <w:sz w:val="28"/>
          <w:szCs w:val="28"/>
        </w:rPr>
        <w:t xml:space="preserve">6. Непредставление или несвоевременное представление в </w:t>
      </w:r>
      <w:proofErr w:type="spellStart"/>
      <w:r w:rsidRPr="00791BE2">
        <w:rPr>
          <w:bCs/>
          <w:sz w:val="28"/>
          <w:szCs w:val="28"/>
        </w:rPr>
        <w:t>Контрольно</w:t>
      </w:r>
      <w:proofErr w:type="spellEnd"/>
      <w:r w:rsidRPr="00791BE2">
        <w:rPr>
          <w:bCs/>
          <w:sz w:val="28"/>
          <w:szCs w:val="28"/>
        </w:rPr>
        <w:t xml:space="preserve"> - 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</w:t>
      </w:r>
      <w:r w:rsidRPr="00791BE2">
        <w:rPr>
          <w:bCs/>
          <w:sz w:val="28"/>
          <w:szCs w:val="28"/>
        </w:rPr>
        <w:lastRenderedPageBreak/>
        <w:t>документов и материалов влечет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3B1FAD" w:rsidRPr="00791BE2" w:rsidRDefault="003B1FAD" w:rsidP="00A60ACD">
      <w:pPr>
        <w:ind w:firstLine="709"/>
        <w:jc w:val="both"/>
        <w:rPr>
          <w:bCs/>
          <w:sz w:val="28"/>
          <w:szCs w:val="28"/>
        </w:rPr>
      </w:pPr>
      <w:r w:rsidRPr="00791BE2">
        <w:rPr>
          <w:bCs/>
          <w:sz w:val="28"/>
          <w:szCs w:val="28"/>
        </w:rPr>
        <w:t xml:space="preserve">7. При осуществлении внешнего муниципального финансового контроля </w:t>
      </w:r>
      <w:proofErr w:type="spellStart"/>
      <w:r w:rsidRPr="00791BE2">
        <w:rPr>
          <w:bCs/>
          <w:sz w:val="28"/>
          <w:szCs w:val="28"/>
        </w:rPr>
        <w:t>Контрольно</w:t>
      </w:r>
      <w:proofErr w:type="spellEnd"/>
      <w:r w:rsidRPr="00791BE2">
        <w:rPr>
          <w:bCs/>
          <w:sz w:val="28"/>
          <w:szCs w:val="28"/>
        </w:rPr>
        <w:t xml:space="preserve"> - 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17. Права, обязанности и ответственность должностных лиц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</w:t>
      </w:r>
      <w:r w:rsidR="00857549">
        <w:rPr>
          <w:sz w:val="28"/>
          <w:szCs w:val="28"/>
        </w:rPr>
        <w:t> </w:t>
      </w:r>
      <w:r w:rsidRPr="00791BE2">
        <w:rPr>
          <w:sz w:val="28"/>
          <w:szCs w:val="28"/>
        </w:rPr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1)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беспрепятственно входить на территорию и в помещения, занимаемые </w:t>
      </w:r>
      <w:r w:rsidRPr="00791BE2">
        <w:rPr>
          <w:rFonts w:eastAsia="Calibri"/>
          <w:sz w:val="28"/>
          <w:szCs w:val="28"/>
        </w:rPr>
        <w:t>проверяемыми органами и организациями</w:t>
      </w:r>
      <w:r w:rsidRPr="00791BE2">
        <w:rPr>
          <w:sz w:val="28"/>
          <w:szCs w:val="28"/>
        </w:rPr>
        <w:t>, иметь доступ к их документам и материалам, а также осматривать занимаемые ими территории и помещения;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2)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</w:t>
      </w:r>
      <w:r w:rsidRPr="00791BE2">
        <w:rPr>
          <w:rFonts w:eastAsia="Calibri"/>
          <w:sz w:val="28"/>
          <w:szCs w:val="28"/>
        </w:rPr>
        <w:t>проверяемых органов и организаций</w:t>
      </w:r>
      <w:r w:rsidRPr="00791BE2">
        <w:rPr>
          <w:sz w:val="28"/>
          <w:szCs w:val="28"/>
        </w:rPr>
        <w:t xml:space="preserve">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</w:t>
      </w:r>
      <w:r w:rsidRPr="00791BE2">
        <w:rPr>
          <w:rFonts w:eastAsia="Calibri"/>
          <w:sz w:val="28"/>
          <w:szCs w:val="28"/>
        </w:rPr>
        <w:t xml:space="preserve">проверяемых органов и организаций </w:t>
      </w:r>
      <w:r w:rsidRPr="00791BE2">
        <w:rPr>
          <w:sz w:val="28"/>
          <w:szCs w:val="28"/>
        </w:rPr>
        <w:t>и составлением соответствующих актов;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4) </w:t>
      </w:r>
      <w:bookmarkStart w:id="5" w:name="_Hlk88748397"/>
      <w:r w:rsidRPr="00791BE2">
        <w:rPr>
          <w:sz w:val="28"/>
          <w:szCs w:val="28"/>
        </w:rPr>
        <w:t xml:space="preserve">в пределах своей компетенции требовать от руководителей и других должностных лиц </w:t>
      </w:r>
      <w:r w:rsidRPr="00791BE2">
        <w:rPr>
          <w:rFonts w:eastAsia="Calibri"/>
          <w:sz w:val="28"/>
          <w:szCs w:val="28"/>
        </w:rPr>
        <w:t xml:space="preserve">проверяемых органов и организаций </w:t>
      </w:r>
      <w:r w:rsidRPr="00791BE2">
        <w:rPr>
          <w:sz w:val="28"/>
          <w:szCs w:val="28"/>
        </w:rPr>
        <w:t>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bookmarkEnd w:id="5"/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5) составлять акты по фактам непредставления или несвоевременного представления должностными лицами </w:t>
      </w:r>
      <w:r w:rsidRPr="00791BE2">
        <w:rPr>
          <w:rFonts w:eastAsia="Calibri"/>
          <w:sz w:val="28"/>
          <w:szCs w:val="28"/>
        </w:rPr>
        <w:t>проверяемых органов и организаций</w:t>
      </w:r>
      <w:r w:rsidRPr="00791BE2">
        <w:rPr>
          <w:sz w:val="28"/>
          <w:szCs w:val="28"/>
        </w:rPr>
        <w:t xml:space="preserve"> документов и материалов, запрошенных при проведении контрольных мероприятий;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</w:t>
      </w:r>
      <w:r w:rsidRPr="00791BE2">
        <w:rPr>
          <w:rFonts w:eastAsia="Calibri"/>
          <w:sz w:val="28"/>
          <w:szCs w:val="28"/>
        </w:rPr>
        <w:t>проверяемых органов и организаций</w:t>
      </w:r>
      <w:r w:rsidRPr="00791BE2">
        <w:rPr>
          <w:sz w:val="28"/>
          <w:szCs w:val="28"/>
        </w:rPr>
        <w:t xml:space="preserve">, в том числе в установленном порядке с </w:t>
      </w:r>
      <w:r w:rsidRPr="00791BE2">
        <w:rPr>
          <w:sz w:val="28"/>
          <w:szCs w:val="28"/>
        </w:rPr>
        <w:lastRenderedPageBreak/>
        <w:t xml:space="preserve">документами, содержащими государственную, служебную, коммерческую и иную охраняемую </w:t>
      </w:r>
      <w:hyperlink r:id="rId17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тайну;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7) знакомиться с информацией, касающейся финансово-хозяйственной деятельности </w:t>
      </w:r>
      <w:r w:rsidRPr="00791BE2">
        <w:rPr>
          <w:rFonts w:eastAsia="Calibri"/>
          <w:sz w:val="28"/>
          <w:szCs w:val="28"/>
        </w:rPr>
        <w:t xml:space="preserve">проверяемых органов и организаций </w:t>
      </w:r>
      <w:r w:rsidRPr="00791BE2">
        <w:rPr>
          <w:sz w:val="28"/>
          <w:szCs w:val="28"/>
        </w:rPr>
        <w:t xml:space="preserve">и хранящейся в электронной форме в базах данных 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</w:t>
      </w:r>
      <w:hyperlink r:id="rId18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тайну;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sz w:val="28"/>
          <w:szCs w:val="28"/>
        </w:rPr>
        <w:t>2.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9" w:history="1">
        <w:r w:rsidRPr="00791BE2">
          <w:rPr>
            <w:sz w:val="28"/>
            <w:szCs w:val="28"/>
          </w:rPr>
          <w:t>пунктом 2 части 1</w:t>
        </w:r>
      </w:hyperlink>
      <w:r w:rsidRPr="00791BE2">
        <w:rPr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палаты. </w:t>
      </w:r>
      <w:r w:rsidRPr="00791BE2">
        <w:rPr>
          <w:rFonts w:eastAsia="Calibri"/>
          <w:sz w:val="28"/>
          <w:szCs w:val="28"/>
        </w:rPr>
        <w:t xml:space="preserve">Порядок и форма уведомления определяются законом Московской области. </w:t>
      </w:r>
    </w:p>
    <w:p w:rsidR="003B1FAD" w:rsidRPr="00791BE2" w:rsidRDefault="003B1FAD" w:rsidP="00A60AC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91BE2">
        <w:rPr>
          <w:rFonts w:eastAsia="Calibri"/>
          <w:sz w:val="28"/>
          <w:szCs w:val="28"/>
        </w:rPr>
        <w:t>3.</w:t>
      </w:r>
      <w:r w:rsidR="00160008">
        <w:rPr>
          <w:rFonts w:eastAsia="Calibri"/>
          <w:sz w:val="28"/>
          <w:szCs w:val="28"/>
        </w:rPr>
        <w:t> </w:t>
      </w:r>
      <w:r w:rsidRPr="00791BE2">
        <w:rPr>
          <w:rFonts w:eastAsia="Calibri"/>
          <w:sz w:val="28"/>
          <w:szCs w:val="28"/>
        </w:rPr>
        <w:t>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</w:t>
      </w:r>
      <w:bookmarkStart w:id="6" w:name="_Hlk88485561"/>
      <w:r w:rsidRPr="00791BE2">
        <w:rPr>
          <w:sz w:val="28"/>
          <w:szCs w:val="28"/>
        </w:rPr>
        <w:t xml:space="preserve">Должностные лица Контрольно-счетной палаты </w:t>
      </w:r>
      <w:bookmarkEnd w:id="6"/>
      <w:r w:rsidRPr="00791BE2">
        <w:rPr>
          <w:sz w:val="28"/>
          <w:szCs w:val="28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B1FAD" w:rsidRPr="00791BE2" w:rsidRDefault="003B1FAD" w:rsidP="00A60ACD">
      <w:pPr>
        <w:widowControl/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5.</w:t>
      </w:r>
      <w:r w:rsidR="00857549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Должностные лица Контрольно-счетной палаты обязаны сохранять государственную, служебную, коммерческую и иную охраняемую </w:t>
      </w:r>
      <w:hyperlink r:id="rId20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тайну, ставшую им известной при проведении в </w:t>
      </w:r>
      <w:r w:rsidRPr="00791BE2">
        <w:rPr>
          <w:rFonts w:eastAsia="Calibri"/>
          <w:sz w:val="28"/>
          <w:szCs w:val="28"/>
        </w:rPr>
        <w:t xml:space="preserve">проверяемых органах и организациях, </w:t>
      </w:r>
      <w:r w:rsidRPr="00791BE2">
        <w:rPr>
          <w:sz w:val="28"/>
          <w:szCs w:val="28"/>
        </w:rPr>
        <w:t xml:space="preserve">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6.</w:t>
      </w:r>
      <w:r w:rsidR="00857549">
        <w:rPr>
          <w:sz w:val="28"/>
          <w:szCs w:val="28"/>
        </w:rPr>
        <w:t> </w:t>
      </w:r>
      <w:r w:rsidRPr="00791BE2">
        <w:rPr>
          <w:sz w:val="28"/>
          <w:szCs w:val="28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21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от 25.12.2008 № 273-ФЗ «О противодействии коррупции», Федеральным </w:t>
      </w:r>
      <w:hyperlink r:id="rId22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23" w:history="1">
        <w:r w:rsidRPr="00791BE2">
          <w:rPr>
            <w:sz w:val="28"/>
            <w:szCs w:val="28"/>
          </w:rPr>
          <w:t>законом</w:t>
        </w:r>
      </w:hyperlink>
      <w:r w:rsidRPr="00791BE2">
        <w:rPr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lastRenderedPageBreak/>
        <w:t>7.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8. Председатель, заместитель Председателя и аудиторы Контрольно-счетной палаты имеют право принимать участие в заседаниях Совета депутатов, его постоянных депутатских комиссий и рабочих групп, а также заседаниях других органов местного самоуправления по вопросам, отнесенным к полномочиям Контрольно-счетной палаты. 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18. Представления и предписания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</w:t>
      </w:r>
      <w:r w:rsidR="004771BC">
        <w:rPr>
          <w:sz w:val="28"/>
          <w:szCs w:val="28"/>
        </w:rPr>
        <w:t> </w:t>
      </w:r>
      <w:bookmarkStart w:id="7" w:name="_Hlk88484018"/>
      <w:r w:rsidRPr="00791BE2">
        <w:rPr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</w:t>
      </w:r>
      <w:r w:rsidRPr="00791BE2">
        <w:rPr>
          <w:rFonts w:eastAsia="Calibri"/>
          <w:sz w:val="28"/>
          <w:szCs w:val="28"/>
        </w:rPr>
        <w:t xml:space="preserve"> </w:t>
      </w:r>
      <w:r w:rsidRPr="00791BE2">
        <w:rPr>
          <w:sz w:val="28"/>
          <w:szCs w:val="28"/>
        </w:rPr>
        <w:t>представления для принятия мер по устранению выявленных бюджетных и иных нарушений и недостатков, предотвращению нанесения материального ущерба городскому округу Люберцы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2. Представление Контрольно-счетной палаты подписывается Председателем, заместителем Председателя, либо аудитором Контрольно-счетной палаты.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3. 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4. Срок выполнения представления может быть продлен по решению Контрольно-счетной палаты, но не более одного раза.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6.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либо заместителем</w:t>
      </w:r>
      <w:r w:rsidRPr="00791BE2">
        <w:t xml:space="preserve"> </w:t>
      </w:r>
      <w:r w:rsidRPr="00791BE2">
        <w:rPr>
          <w:sz w:val="28"/>
          <w:szCs w:val="28"/>
        </w:rPr>
        <w:t>Председателя Контрольно-счетной палаты.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7. Предписание Контрольно-счетной палаты должно быть исполнено в установленные в нем сроки. Срок выполнения предписания может быть </w:t>
      </w:r>
      <w:r w:rsidRPr="00791BE2">
        <w:rPr>
          <w:sz w:val="28"/>
          <w:szCs w:val="28"/>
        </w:rPr>
        <w:lastRenderedPageBreak/>
        <w:t xml:space="preserve">продлен по решению Контрольно-счетной палаты, но не более одного раза.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8. 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9.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</w:t>
      </w:r>
      <w:bookmarkStart w:id="8" w:name="_Hlk88666927"/>
      <w:r w:rsidRPr="00791BE2">
        <w:rPr>
          <w:sz w:val="28"/>
          <w:szCs w:val="28"/>
        </w:rPr>
        <w:t xml:space="preserve">Контрольно-счетной палате </w:t>
      </w:r>
      <w:bookmarkEnd w:id="8"/>
      <w:r w:rsidRPr="00791BE2">
        <w:rPr>
          <w:sz w:val="28"/>
          <w:szCs w:val="28"/>
        </w:rPr>
        <w:t>информацию о ходе рассмотрения и принятых решениях по переданным Контрольно-счетной палатой материалам.</w:t>
      </w:r>
    </w:p>
    <w:bookmarkEnd w:id="7"/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19. Гарантии прав проверяемых органов и организаций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 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Московской области, прилагаются к актам и в дальнейшем являются их неотъемлемой частью.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Совет депутатов.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20. Взаимодействие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</w:t>
      </w:r>
      <w:r w:rsidR="004771BC">
        <w:rPr>
          <w:sz w:val="28"/>
          <w:szCs w:val="28"/>
        </w:rPr>
        <w:t> </w:t>
      </w:r>
      <w:r w:rsidRPr="00791BE2">
        <w:rPr>
          <w:sz w:val="28"/>
          <w:szCs w:val="28"/>
        </w:rPr>
        <w:t>Контрольно-счетная палата при осуществлении своей деятельности вправе взаимодействовать с Контрольно-счетной палатой Московской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2.</w:t>
      </w:r>
      <w:r w:rsidR="00160008">
        <w:rPr>
          <w:sz w:val="28"/>
          <w:szCs w:val="28"/>
        </w:rPr>
        <w:t> </w:t>
      </w:r>
      <w:r w:rsidRPr="00791BE2">
        <w:rPr>
          <w:sz w:val="28"/>
          <w:szCs w:val="28"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3.</w:t>
      </w:r>
      <w:r w:rsidR="00160008">
        <w:rPr>
          <w:sz w:val="28"/>
          <w:szCs w:val="28"/>
        </w:rPr>
        <w:t xml:space="preserve"> </w:t>
      </w:r>
      <w:r w:rsidRPr="00791BE2">
        <w:rPr>
          <w:sz w:val="28"/>
          <w:szCs w:val="28"/>
        </w:rPr>
        <w:t>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Московской области.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 xml:space="preserve">4. Контрольно-счетная палата по письменному обращению контрольно-счетных органов субъектов Российской Федерации и муниципальных </w:t>
      </w:r>
      <w:r w:rsidRPr="00791BE2">
        <w:rPr>
          <w:sz w:val="28"/>
          <w:szCs w:val="28"/>
        </w:rPr>
        <w:lastRenderedPageBreak/>
        <w:t>образований может принимать участие в проводимых ими контрольных и экспертно-аналитических мероприятиях.</w:t>
      </w:r>
    </w:p>
    <w:p w:rsidR="003B1FAD" w:rsidRPr="00791BE2" w:rsidRDefault="003B1FAD" w:rsidP="00A60ACD">
      <w:pPr>
        <w:ind w:firstLine="709"/>
        <w:jc w:val="both"/>
        <w:rPr>
          <w:b/>
          <w:sz w:val="28"/>
          <w:szCs w:val="28"/>
        </w:rPr>
      </w:pPr>
      <w:r w:rsidRPr="00791BE2">
        <w:rPr>
          <w:b/>
          <w:sz w:val="28"/>
          <w:szCs w:val="28"/>
        </w:rPr>
        <w:t>Статья 21. Обеспечение доступа к информации о деятельности Контрольно-счетной палаты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1.</w:t>
      </w:r>
      <w:r w:rsidR="00160008">
        <w:rPr>
          <w:sz w:val="28"/>
          <w:szCs w:val="28"/>
        </w:rPr>
        <w:t xml:space="preserve"> </w:t>
      </w:r>
      <w:r w:rsidRPr="00791BE2">
        <w:rPr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  <w:u w:val="single"/>
        </w:rPr>
      </w:pPr>
      <w:r w:rsidRPr="00791BE2">
        <w:rPr>
          <w:sz w:val="28"/>
          <w:szCs w:val="28"/>
        </w:rPr>
        <w:t>2. Контрольно-счетная палата ежегодно, в срок не позднее 1 апреля года следующего за отчетным, подготавливает отчеты о своей деятельности, которые направляются на рассмотрение в Совет депутатов. Указанные отчеты Контрольно-счетной палаты опубликовываются в средствах массовой информации или размещаются в сети Интернет только после их рассмотрения Советом депутатов.</w:t>
      </w:r>
    </w:p>
    <w:p w:rsidR="003B1FAD" w:rsidRPr="00791BE2" w:rsidRDefault="003B1FAD" w:rsidP="00A60ACD">
      <w:pPr>
        <w:ind w:firstLine="709"/>
        <w:jc w:val="both"/>
        <w:rPr>
          <w:sz w:val="28"/>
          <w:szCs w:val="28"/>
        </w:rPr>
      </w:pPr>
      <w:r w:rsidRPr="00791BE2">
        <w:rPr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нормативными правовыми актами Совета депутатов и Регламентом Контрольно-счетной палаты.</w:t>
      </w:r>
    </w:p>
    <w:p w:rsidR="00C3790E" w:rsidRPr="00791BE2" w:rsidRDefault="00C3790E" w:rsidP="00A60ACD">
      <w:pPr>
        <w:widowControl/>
        <w:ind w:firstLine="709"/>
        <w:jc w:val="both"/>
        <w:rPr>
          <w:sz w:val="28"/>
          <w:szCs w:val="28"/>
        </w:rPr>
      </w:pPr>
    </w:p>
    <w:sectPr w:rsidR="00C3790E" w:rsidRPr="00791BE2" w:rsidSect="001600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134" w:right="851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3CC" w:rsidRDefault="007603CC">
      <w:r>
        <w:separator/>
      </w:r>
    </w:p>
  </w:endnote>
  <w:endnote w:type="continuationSeparator" w:id="0">
    <w:p w:rsidR="007603CC" w:rsidRDefault="0076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C2" w:rsidRDefault="006D0B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C2" w:rsidRDefault="006D0BC2">
    <w:pPr>
      <w:pStyle w:val="a7"/>
      <w:jc w:val="center"/>
    </w:pPr>
  </w:p>
  <w:p w:rsidR="006D0BC2" w:rsidRDefault="006D0B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C2" w:rsidRDefault="006D0B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3CC" w:rsidRDefault="007603CC">
      <w:r>
        <w:separator/>
      </w:r>
    </w:p>
  </w:footnote>
  <w:footnote w:type="continuationSeparator" w:id="0">
    <w:p w:rsidR="007603CC" w:rsidRDefault="0076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C2" w:rsidRDefault="006D0B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C2" w:rsidRDefault="006D0BC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C2" w:rsidRDefault="006D0B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69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0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2E7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0A8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40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14F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6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2D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A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242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6FC0720"/>
    <w:lvl w:ilvl="0">
      <w:numFmt w:val="bullet"/>
      <w:lvlText w:val="*"/>
      <w:lvlJc w:val="left"/>
    </w:lvl>
  </w:abstractNum>
  <w:abstractNum w:abstractNumId="11" w15:restartNumberingAfterBreak="0">
    <w:nsid w:val="05A70816"/>
    <w:multiLevelType w:val="hybridMultilevel"/>
    <w:tmpl w:val="D60ACF24"/>
    <w:lvl w:ilvl="0" w:tplc="B0C03C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727493"/>
    <w:multiLevelType w:val="multilevel"/>
    <w:tmpl w:val="14E635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6CC1684"/>
    <w:multiLevelType w:val="hybridMultilevel"/>
    <w:tmpl w:val="6D40C438"/>
    <w:lvl w:ilvl="0" w:tplc="66647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9" w15:restartNumberingAfterBreak="0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9"/>
  </w:num>
  <w:num w:numId="14">
    <w:abstractNumId w:val="14"/>
  </w:num>
  <w:num w:numId="15">
    <w:abstractNumId w:val="13"/>
  </w:num>
  <w:num w:numId="16">
    <w:abstractNumId w:val="20"/>
  </w:num>
  <w:num w:numId="17">
    <w:abstractNumId w:val="18"/>
  </w:num>
  <w:num w:numId="18">
    <w:abstractNumId w:val="15"/>
  </w:num>
  <w:num w:numId="19">
    <w:abstractNumId w:val="1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59"/>
    <w:rsid w:val="00000016"/>
    <w:rsid w:val="000029D7"/>
    <w:rsid w:val="0000412C"/>
    <w:rsid w:val="00004352"/>
    <w:rsid w:val="00005B3D"/>
    <w:rsid w:val="00006345"/>
    <w:rsid w:val="00006EE1"/>
    <w:rsid w:val="00007B28"/>
    <w:rsid w:val="0001058F"/>
    <w:rsid w:val="00010D9E"/>
    <w:rsid w:val="000112CC"/>
    <w:rsid w:val="0001175E"/>
    <w:rsid w:val="00012306"/>
    <w:rsid w:val="00012F18"/>
    <w:rsid w:val="00013896"/>
    <w:rsid w:val="00015DA0"/>
    <w:rsid w:val="000209FD"/>
    <w:rsid w:val="000222E5"/>
    <w:rsid w:val="000259DD"/>
    <w:rsid w:val="0003033E"/>
    <w:rsid w:val="000318D9"/>
    <w:rsid w:val="00034EDE"/>
    <w:rsid w:val="00034FE7"/>
    <w:rsid w:val="000356FF"/>
    <w:rsid w:val="000363CA"/>
    <w:rsid w:val="000374E1"/>
    <w:rsid w:val="0004238C"/>
    <w:rsid w:val="00044650"/>
    <w:rsid w:val="0004505A"/>
    <w:rsid w:val="00046B5B"/>
    <w:rsid w:val="00047FDA"/>
    <w:rsid w:val="0005435E"/>
    <w:rsid w:val="0005474C"/>
    <w:rsid w:val="00055308"/>
    <w:rsid w:val="0006001C"/>
    <w:rsid w:val="00060486"/>
    <w:rsid w:val="00060D2C"/>
    <w:rsid w:val="0006134D"/>
    <w:rsid w:val="00061525"/>
    <w:rsid w:val="0006170F"/>
    <w:rsid w:val="000617F3"/>
    <w:rsid w:val="000623AA"/>
    <w:rsid w:val="000639EC"/>
    <w:rsid w:val="00063F88"/>
    <w:rsid w:val="00065793"/>
    <w:rsid w:val="00065D50"/>
    <w:rsid w:val="00071E05"/>
    <w:rsid w:val="00072663"/>
    <w:rsid w:val="0007461D"/>
    <w:rsid w:val="00074A97"/>
    <w:rsid w:val="00075118"/>
    <w:rsid w:val="00075DC2"/>
    <w:rsid w:val="000763A0"/>
    <w:rsid w:val="00077E72"/>
    <w:rsid w:val="0008028C"/>
    <w:rsid w:val="00080303"/>
    <w:rsid w:val="00080711"/>
    <w:rsid w:val="0008290B"/>
    <w:rsid w:val="00085511"/>
    <w:rsid w:val="000865DB"/>
    <w:rsid w:val="0009005B"/>
    <w:rsid w:val="00091A72"/>
    <w:rsid w:val="00093BE2"/>
    <w:rsid w:val="000A593A"/>
    <w:rsid w:val="000A5EFF"/>
    <w:rsid w:val="000B0165"/>
    <w:rsid w:val="000B074B"/>
    <w:rsid w:val="000B1006"/>
    <w:rsid w:val="000B122C"/>
    <w:rsid w:val="000B2795"/>
    <w:rsid w:val="000B2A32"/>
    <w:rsid w:val="000B31F6"/>
    <w:rsid w:val="000B383E"/>
    <w:rsid w:val="000B4377"/>
    <w:rsid w:val="000B600E"/>
    <w:rsid w:val="000C0642"/>
    <w:rsid w:val="000C0C9D"/>
    <w:rsid w:val="000C163D"/>
    <w:rsid w:val="000C1F26"/>
    <w:rsid w:val="000C495F"/>
    <w:rsid w:val="000C53A9"/>
    <w:rsid w:val="000C5E2B"/>
    <w:rsid w:val="000D0402"/>
    <w:rsid w:val="000D31D2"/>
    <w:rsid w:val="000D344D"/>
    <w:rsid w:val="000D4712"/>
    <w:rsid w:val="000D68E9"/>
    <w:rsid w:val="000E2413"/>
    <w:rsid w:val="000F063D"/>
    <w:rsid w:val="000F1587"/>
    <w:rsid w:val="000F16A5"/>
    <w:rsid w:val="000F3AF7"/>
    <w:rsid w:val="000F5114"/>
    <w:rsid w:val="000F5B3E"/>
    <w:rsid w:val="000F69AA"/>
    <w:rsid w:val="000F6CAA"/>
    <w:rsid w:val="000F7E6B"/>
    <w:rsid w:val="00101EA8"/>
    <w:rsid w:val="00104BC8"/>
    <w:rsid w:val="00107722"/>
    <w:rsid w:val="00110071"/>
    <w:rsid w:val="001134C8"/>
    <w:rsid w:val="001153F1"/>
    <w:rsid w:val="0011628D"/>
    <w:rsid w:val="00116796"/>
    <w:rsid w:val="00122387"/>
    <w:rsid w:val="00122CDE"/>
    <w:rsid w:val="001276E3"/>
    <w:rsid w:val="00130D49"/>
    <w:rsid w:val="001310E9"/>
    <w:rsid w:val="00131F92"/>
    <w:rsid w:val="0013547A"/>
    <w:rsid w:val="00135DF9"/>
    <w:rsid w:val="00136537"/>
    <w:rsid w:val="0014288A"/>
    <w:rsid w:val="001437A6"/>
    <w:rsid w:val="00143C4A"/>
    <w:rsid w:val="001452B5"/>
    <w:rsid w:val="0014603F"/>
    <w:rsid w:val="001522EE"/>
    <w:rsid w:val="0015324D"/>
    <w:rsid w:val="0015477C"/>
    <w:rsid w:val="00155027"/>
    <w:rsid w:val="001556B2"/>
    <w:rsid w:val="00156E11"/>
    <w:rsid w:val="00160008"/>
    <w:rsid w:val="00160C23"/>
    <w:rsid w:val="0016100D"/>
    <w:rsid w:val="00162DB1"/>
    <w:rsid w:val="001637D4"/>
    <w:rsid w:val="001660FC"/>
    <w:rsid w:val="00166EC2"/>
    <w:rsid w:val="00172BDF"/>
    <w:rsid w:val="001737FB"/>
    <w:rsid w:val="00177F3C"/>
    <w:rsid w:val="001803E1"/>
    <w:rsid w:val="00180437"/>
    <w:rsid w:val="00180FE9"/>
    <w:rsid w:val="00193737"/>
    <w:rsid w:val="00194F33"/>
    <w:rsid w:val="00195CB7"/>
    <w:rsid w:val="001A0424"/>
    <w:rsid w:val="001A0AAE"/>
    <w:rsid w:val="001A1895"/>
    <w:rsid w:val="001A1A5A"/>
    <w:rsid w:val="001A227B"/>
    <w:rsid w:val="001A2E17"/>
    <w:rsid w:val="001A3943"/>
    <w:rsid w:val="001A7250"/>
    <w:rsid w:val="001B3FD1"/>
    <w:rsid w:val="001B41FB"/>
    <w:rsid w:val="001B4E21"/>
    <w:rsid w:val="001B5431"/>
    <w:rsid w:val="001C027D"/>
    <w:rsid w:val="001C5ACC"/>
    <w:rsid w:val="001C5AF8"/>
    <w:rsid w:val="001C774C"/>
    <w:rsid w:val="001D227E"/>
    <w:rsid w:val="001D432B"/>
    <w:rsid w:val="001D435E"/>
    <w:rsid w:val="001D7003"/>
    <w:rsid w:val="001E3B5A"/>
    <w:rsid w:val="001E65C4"/>
    <w:rsid w:val="001F03C5"/>
    <w:rsid w:val="001F0AF2"/>
    <w:rsid w:val="001F0FAC"/>
    <w:rsid w:val="001F31AA"/>
    <w:rsid w:val="001F57FD"/>
    <w:rsid w:val="001F624E"/>
    <w:rsid w:val="00200D79"/>
    <w:rsid w:val="00201AC0"/>
    <w:rsid w:val="00201B91"/>
    <w:rsid w:val="0020251E"/>
    <w:rsid w:val="00202F61"/>
    <w:rsid w:val="00203935"/>
    <w:rsid w:val="00203E88"/>
    <w:rsid w:val="002079DC"/>
    <w:rsid w:val="00213051"/>
    <w:rsid w:val="002155EF"/>
    <w:rsid w:val="00216D28"/>
    <w:rsid w:val="00220F45"/>
    <w:rsid w:val="00224779"/>
    <w:rsid w:val="002254C8"/>
    <w:rsid w:val="00225791"/>
    <w:rsid w:val="0022616B"/>
    <w:rsid w:val="0023083B"/>
    <w:rsid w:val="002316B3"/>
    <w:rsid w:val="00231FF9"/>
    <w:rsid w:val="00233B48"/>
    <w:rsid w:val="00233E40"/>
    <w:rsid w:val="00234E03"/>
    <w:rsid w:val="00235273"/>
    <w:rsid w:val="002363D0"/>
    <w:rsid w:val="00236725"/>
    <w:rsid w:val="00237C05"/>
    <w:rsid w:val="002433B2"/>
    <w:rsid w:val="00245717"/>
    <w:rsid w:val="00245CB0"/>
    <w:rsid w:val="002469F9"/>
    <w:rsid w:val="00246B33"/>
    <w:rsid w:val="00246FF5"/>
    <w:rsid w:val="002472CF"/>
    <w:rsid w:val="00251895"/>
    <w:rsid w:val="0025221C"/>
    <w:rsid w:val="0025269D"/>
    <w:rsid w:val="00252E15"/>
    <w:rsid w:val="00255C92"/>
    <w:rsid w:val="00256801"/>
    <w:rsid w:val="002610DD"/>
    <w:rsid w:val="00264517"/>
    <w:rsid w:val="002647A5"/>
    <w:rsid w:val="00264814"/>
    <w:rsid w:val="00264C31"/>
    <w:rsid w:val="00265487"/>
    <w:rsid w:val="00265699"/>
    <w:rsid w:val="00267B8E"/>
    <w:rsid w:val="0027359B"/>
    <w:rsid w:val="002738E6"/>
    <w:rsid w:val="00274A96"/>
    <w:rsid w:val="00283BD3"/>
    <w:rsid w:val="00286D61"/>
    <w:rsid w:val="00291A62"/>
    <w:rsid w:val="002963F0"/>
    <w:rsid w:val="002967A5"/>
    <w:rsid w:val="00297B7B"/>
    <w:rsid w:val="002A01DC"/>
    <w:rsid w:val="002A2EEF"/>
    <w:rsid w:val="002A4671"/>
    <w:rsid w:val="002A70FC"/>
    <w:rsid w:val="002A78AA"/>
    <w:rsid w:val="002A794D"/>
    <w:rsid w:val="002B126A"/>
    <w:rsid w:val="002B2B23"/>
    <w:rsid w:val="002B3A14"/>
    <w:rsid w:val="002B64D1"/>
    <w:rsid w:val="002C076B"/>
    <w:rsid w:val="002C0990"/>
    <w:rsid w:val="002C0A7A"/>
    <w:rsid w:val="002C1CAF"/>
    <w:rsid w:val="002C2FE2"/>
    <w:rsid w:val="002C498E"/>
    <w:rsid w:val="002C5B43"/>
    <w:rsid w:val="002C6520"/>
    <w:rsid w:val="002D46DB"/>
    <w:rsid w:val="002D51F0"/>
    <w:rsid w:val="002D758C"/>
    <w:rsid w:val="002E1E06"/>
    <w:rsid w:val="002E448F"/>
    <w:rsid w:val="002E4BBB"/>
    <w:rsid w:val="002E5E36"/>
    <w:rsid w:val="002E60F4"/>
    <w:rsid w:val="002E770A"/>
    <w:rsid w:val="002F38E4"/>
    <w:rsid w:val="00300AC1"/>
    <w:rsid w:val="00306FAF"/>
    <w:rsid w:val="0031313B"/>
    <w:rsid w:val="00313157"/>
    <w:rsid w:val="00314564"/>
    <w:rsid w:val="003146F7"/>
    <w:rsid w:val="00314F24"/>
    <w:rsid w:val="00317C99"/>
    <w:rsid w:val="003245C4"/>
    <w:rsid w:val="003264DB"/>
    <w:rsid w:val="00326BCC"/>
    <w:rsid w:val="00326F38"/>
    <w:rsid w:val="00327BE4"/>
    <w:rsid w:val="0033214D"/>
    <w:rsid w:val="00335909"/>
    <w:rsid w:val="00336A3D"/>
    <w:rsid w:val="00337644"/>
    <w:rsid w:val="00344CBA"/>
    <w:rsid w:val="00345692"/>
    <w:rsid w:val="003456A1"/>
    <w:rsid w:val="0034689F"/>
    <w:rsid w:val="00346AA3"/>
    <w:rsid w:val="00346DAE"/>
    <w:rsid w:val="0034732B"/>
    <w:rsid w:val="00351DF8"/>
    <w:rsid w:val="00353388"/>
    <w:rsid w:val="00353E29"/>
    <w:rsid w:val="00365195"/>
    <w:rsid w:val="00372955"/>
    <w:rsid w:val="003738DE"/>
    <w:rsid w:val="0037425E"/>
    <w:rsid w:val="00377A96"/>
    <w:rsid w:val="0038306A"/>
    <w:rsid w:val="0038538F"/>
    <w:rsid w:val="00387125"/>
    <w:rsid w:val="00387D77"/>
    <w:rsid w:val="0039005B"/>
    <w:rsid w:val="00390624"/>
    <w:rsid w:val="00390FA3"/>
    <w:rsid w:val="00393526"/>
    <w:rsid w:val="00395A22"/>
    <w:rsid w:val="00395C96"/>
    <w:rsid w:val="00395EAC"/>
    <w:rsid w:val="00395F45"/>
    <w:rsid w:val="003974A7"/>
    <w:rsid w:val="003A1CF2"/>
    <w:rsid w:val="003A22AD"/>
    <w:rsid w:val="003A25AC"/>
    <w:rsid w:val="003A50DC"/>
    <w:rsid w:val="003A5D4C"/>
    <w:rsid w:val="003A7277"/>
    <w:rsid w:val="003B115E"/>
    <w:rsid w:val="003B1FAD"/>
    <w:rsid w:val="003B4AB9"/>
    <w:rsid w:val="003B5C63"/>
    <w:rsid w:val="003B5FB5"/>
    <w:rsid w:val="003B77C3"/>
    <w:rsid w:val="003C0BED"/>
    <w:rsid w:val="003C1030"/>
    <w:rsid w:val="003C336C"/>
    <w:rsid w:val="003C686E"/>
    <w:rsid w:val="003C78EB"/>
    <w:rsid w:val="003D001C"/>
    <w:rsid w:val="003D335D"/>
    <w:rsid w:val="003D50A5"/>
    <w:rsid w:val="003D5D31"/>
    <w:rsid w:val="003D61B6"/>
    <w:rsid w:val="003D6A64"/>
    <w:rsid w:val="003D756C"/>
    <w:rsid w:val="003E131B"/>
    <w:rsid w:val="003E3F67"/>
    <w:rsid w:val="003E4BA5"/>
    <w:rsid w:val="003E4FA9"/>
    <w:rsid w:val="003E5D52"/>
    <w:rsid w:val="003F0470"/>
    <w:rsid w:val="003F05A9"/>
    <w:rsid w:val="003F104E"/>
    <w:rsid w:val="003F143B"/>
    <w:rsid w:val="003F16DC"/>
    <w:rsid w:val="003F17F2"/>
    <w:rsid w:val="003F393C"/>
    <w:rsid w:val="003F4DDA"/>
    <w:rsid w:val="003F75C4"/>
    <w:rsid w:val="0040090D"/>
    <w:rsid w:val="004009B3"/>
    <w:rsid w:val="0040218A"/>
    <w:rsid w:val="0040328F"/>
    <w:rsid w:val="004054FB"/>
    <w:rsid w:val="004057ED"/>
    <w:rsid w:val="0040632E"/>
    <w:rsid w:val="004063AD"/>
    <w:rsid w:val="0041050F"/>
    <w:rsid w:val="00411CE0"/>
    <w:rsid w:val="004125A5"/>
    <w:rsid w:val="00412FCC"/>
    <w:rsid w:val="00413A05"/>
    <w:rsid w:val="0041411D"/>
    <w:rsid w:val="00414480"/>
    <w:rsid w:val="00414CCB"/>
    <w:rsid w:val="00417D4A"/>
    <w:rsid w:val="004212FD"/>
    <w:rsid w:val="004266CE"/>
    <w:rsid w:val="004277D2"/>
    <w:rsid w:val="00427CE0"/>
    <w:rsid w:val="004315D6"/>
    <w:rsid w:val="00431FBD"/>
    <w:rsid w:val="00432033"/>
    <w:rsid w:val="00432446"/>
    <w:rsid w:val="0043347A"/>
    <w:rsid w:val="00436974"/>
    <w:rsid w:val="00436DF6"/>
    <w:rsid w:val="00441AF2"/>
    <w:rsid w:val="00441FED"/>
    <w:rsid w:val="004426FD"/>
    <w:rsid w:val="00443C3B"/>
    <w:rsid w:val="00443C57"/>
    <w:rsid w:val="00444056"/>
    <w:rsid w:val="00446246"/>
    <w:rsid w:val="00446990"/>
    <w:rsid w:val="004503C1"/>
    <w:rsid w:val="004516C8"/>
    <w:rsid w:val="00453091"/>
    <w:rsid w:val="00453B0B"/>
    <w:rsid w:val="00454D71"/>
    <w:rsid w:val="004565FD"/>
    <w:rsid w:val="00462B97"/>
    <w:rsid w:val="0046531B"/>
    <w:rsid w:val="00473272"/>
    <w:rsid w:val="00473ECD"/>
    <w:rsid w:val="00474A14"/>
    <w:rsid w:val="004761F3"/>
    <w:rsid w:val="00476614"/>
    <w:rsid w:val="00476977"/>
    <w:rsid w:val="004771BC"/>
    <w:rsid w:val="00482F85"/>
    <w:rsid w:val="004853FD"/>
    <w:rsid w:val="004868B5"/>
    <w:rsid w:val="00491607"/>
    <w:rsid w:val="004925A8"/>
    <w:rsid w:val="004927A3"/>
    <w:rsid w:val="0049297E"/>
    <w:rsid w:val="00495FB7"/>
    <w:rsid w:val="004969A5"/>
    <w:rsid w:val="004A0187"/>
    <w:rsid w:val="004A20A7"/>
    <w:rsid w:val="004A6398"/>
    <w:rsid w:val="004B098B"/>
    <w:rsid w:val="004B2BC5"/>
    <w:rsid w:val="004B7364"/>
    <w:rsid w:val="004C12C1"/>
    <w:rsid w:val="004C2F1F"/>
    <w:rsid w:val="004C345C"/>
    <w:rsid w:val="004C47A5"/>
    <w:rsid w:val="004C55AD"/>
    <w:rsid w:val="004C5CBD"/>
    <w:rsid w:val="004C6508"/>
    <w:rsid w:val="004C76F4"/>
    <w:rsid w:val="004D0376"/>
    <w:rsid w:val="004D0710"/>
    <w:rsid w:val="004D3103"/>
    <w:rsid w:val="004D38DC"/>
    <w:rsid w:val="004D4EA8"/>
    <w:rsid w:val="004D5CBB"/>
    <w:rsid w:val="004D6D2E"/>
    <w:rsid w:val="004D7827"/>
    <w:rsid w:val="004E0D38"/>
    <w:rsid w:val="004E1F5E"/>
    <w:rsid w:val="004E2D58"/>
    <w:rsid w:val="004E4249"/>
    <w:rsid w:val="004E606C"/>
    <w:rsid w:val="004E69E5"/>
    <w:rsid w:val="004E73C2"/>
    <w:rsid w:val="004E77F8"/>
    <w:rsid w:val="004E7F8D"/>
    <w:rsid w:val="004F0244"/>
    <w:rsid w:val="004F6BB1"/>
    <w:rsid w:val="004F7594"/>
    <w:rsid w:val="0050169B"/>
    <w:rsid w:val="00502565"/>
    <w:rsid w:val="00502D04"/>
    <w:rsid w:val="00511495"/>
    <w:rsid w:val="0051208D"/>
    <w:rsid w:val="00514777"/>
    <w:rsid w:val="00520691"/>
    <w:rsid w:val="00522B8F"/>
    <w:rsid w:val="00522BF6"/>
    <w:rsid w:val="00524A5B"/>
    <w:rsid w:val="00532EE8"/>
    <w:rsid w:val="005346BC"/>
    <w:rsid w:val="00534D71"/>
    <w:rsid w:val="005359FB"/>
    <w:rsid w:val="005362F2"/>
    <w:rsid w:val="00536DB9"/>
    <w:rsid w:val="00540D9D"/>
    <w:rsid w:val="00541BFF"/>
    <w:rsid w:val="00542A3A"/>
    <w:rsid w:val="005443BD"/>
    <w:rsid w:val="00552CA1"/>
    <w:rsid w:val="00556A2B"/>
    <w:rsid w:val="00557D94"/>
    <w:rsid w:val="0056273C"/>
    <w:rsid w:val="005629A0"/>
    <w:rsid w:val="00562E20"/>
    <w:rsid w:val="00562E8C"/>
    <w:rsid w:val="00562FFB"/>
    <w:rsid w:val="005658E4"/>
    <w:rsid w:val="00565EE5"/>
    <w:rsid w:val="0056743F"/>
    <w:rsid w:val="00567E39"/>
    <w:rsid w:val="005711C3"/>
    <w:rsid w:val="0057145F"/>
    <w:rsid w:val="00573647"/>
    <w:rsid w:val="005753F7"/>
    <w:rsid w:val="00576646"/>
    <w:rsid w:val="0058027D"/>
    <w:rsid w:val="00582426"/>
    <w:rsid w:val="00583C4B"/>
    <w:rsid w:val="005842E3"/>
    <w:rsid w:val="0058523E"/>
    <w:rsid w:val="0058613B"/>
    <w:rsid w:val="00592B22"/>
    <w:rsid w:val="0059430C"/>
    <w:rsid w:val="00597415"/>
    <w:rsid w:val="005A03E8"/>
    <w:rsid w:val="005A22EA"/>
    <w:rsid w:val="005A49E7"/>
    <w:rsid w:val="005A7198"/>
    <w:rsid w:val="005A765A"/>
    <w:rsid w:val="005B27F4"/>
    <w:rsid w:val="005B6F92"/>
    <w:rsid w:val="005C4380"/>
    <w:rsid w:val="005C515B"/>
    <w:rsid w:val="005C5FBE"/>
    <w:rsid w:val="005D087B"/>
    <w:rsid w:val="005D4245"/>
    <w:rsid w:val="005D4848"/>
    <w:rsid w:val="005E01D0"/>
    <w:rsid w:val="005F1351"/>
    <w:rsid w:val="005F3B1A"/>
    <w:rsid w:val="005F670F"/>
    <w:rsid w:val="005F7C3B"/>
    <w:rsid w:val="00601244"/>
    <w:rsid w:val="00601574"/>
    <w:rsid w:val="00603FA7"/>
    <w:rsid w:val="00607357"/>
    <w:rsid w:val="00607AE8"/>
    <w:rsid w:val="00610A64"/>
    <w:rsid w:val="00612E70"/>
    <w:rsid w:val="00613504"/>
    <w:rsid w:val="006148A3"/>
    <w:rsid w:val="00615DB5"/>
    <w:rsid w:val="0061769C"/>
    <w:rsid w:val="00617C57"/>
    <w:rsid w:val="00620EE8"/>
    <w:rsid w:val="006218B5"/>
    <w:rsid w:val="00621C01"/>
    <w:rsid w:val="00621D57"/>
    <w:rsid w:val="0062201A"/>
    <w:rsid w:val="0062337F"/>
    <w:rsid w:val="00623DCE"/>
    <w:rsid w:val="00625EDF"/>
    <w:rsid w:val="00626F8F"/>
    <w:rsid w:val="006278A3"/>
    <w:rsid w:val="00631927"/>
    <w:rsid w:val="00634D5E"/>
    <w:rsid w:val="0063527A"/>
    <w:rsid w:val="006362BD"/>
    <w:rsid w:val="0063699C"/>
    <w:rsid w:val="00642F52"/>
    <w:rsid w:val="006433E5"/>
    <w:rsid w:val="00645A6C"/>
    <w:rsid w:val="00647088"/>
    <w:rsid w:val="0064720E"/>
    <w:rsid w:val="00651C3A"/>
    <w:rsid w:val="00655F8C"/>
    <w:rsid w:val="00661D24"/>
    <w:rsid w:val="0066232B"/>
    <w:rsid w:val="00662852"/>
    <w:rsid w:val="00662CBB"/>
    <w:rsid w:val="00663F6C"/>
    <w:rsid w:val="006644AA"/>
    <w:rsid w:val="00667D42"/>
    <w:rsid w:val="006705B8"/>
    <w:rsid w:val="006709F6"/>
    <w:rsid w:val="00671DFB"/>
    <w:rsid w:val="00672AFA"/>
    <w:rsid w:val="00673A58"/>
    <w:rsid w:val="00673C99"/>
    <w:rsid w:val="0068095D"/>
    <w:rsid w:val="00684D9A"/>
    <w:rsid w:val="00685327"/>
    <w:rsid w:val="00685AF7"/>
    <w:rsid w:val="00686564"/>
    <w:rsid w:val="00686E04"/>
    <w:rsid w:val="006879A6"/>
    <w:rsid w:val="00687B97"/>
    <w:rsid w:val="00687DFA"/>
    <w:rsid w:val="00690A4E"/>
    <w:rsid w:val="006911C0"/>
    <w:rsid w:val="00691B42"/>
    <w:rsid w:val="00691E9A"/>
    <w:rsid w:val="006939C6"/>
    <w:rsid w:val="00693A94"/>
    <w:rsid w:val="00697BC7"/>
    <w:rsid w:val="006A04EE"/>
    <w:rsid w:val="006A19C5"/>
    <w:rsid w:val="006A396F"/>
    <w:rsid w:val="006A51F7"/>
    <w:rsid w:val="006A58F1"/>
    <w:rsid w:val="006B2796"/>
    <w:rsid w:val="006B3387"/>
    <w:rsid w:val="006B3439"/>
    <w:rsid w:val="006B3FB0"/>
    <w:rsid w:val="006C00BA"/>
    <w:rsid w:val="006C2EA8"/>
    <w:rsid w:val="006C5316"/>
    <w:rsid w:val="006C5E6B"/>
    <w:rsid w:val="006C6C8D"/>
    <w:rsid w:val="006D0711"/>
    <w:rsid w:val="006D0BC2"/>
    <w:rsid w:val="006D2988"/>
    <w:rsid w:val="006D2D35"/>
    <w:rsid w:val="006D4479"/>
    <w:rsid w:val="006D4A95"/>
    <w:rsid w:val="006D5301"/>
    <w:rsid w:val="006D7D05"/>
    <w:rsid w:val="006E3F60"/>
    <w:rsid w:val="006E710A"/>
    <w:rsid w:val="006E7663"/>
    <w:rsid w:val="006E7F27"/>
    <w:rsid w:val="006F096D"/>
    <w:rsid w:val="006F1E51"/>
    <w:rsid w:val="006F2814"/>
    <w:rsid w:val="006F4697"/>
    <w:rsid w:val="006F4F61"/>
    <w:rsid w:val="006F7419"/>
    <w:rsid w:val="007003ED"/>
    <w:rsid w:val="007004B4"/>
    <w:rsid w:val="00705B8D"/>
    <w:rsid w:val="007062FC"/>
    <w:rsid w:val="00707366"/>
    <w:rsid w:val="007074A4"/>
    <w:rsid w:val="00710991"/>
    <w:rsid w:val="00711DC7"/>
    <w:rsid w:val="00713209"/>
    <w:rsid w:val="00714A6D"/>
    <w:rsid w:val="00716647"/>
    <w:rsid w:val="00716D1D"/>
    <w:rsid w:val="0071759C"/>
    <w:rsid w:val="007200F3"/>
    <w:rsid w:val="00725D66"/>
    <w:rsid w:val="007271BF"/>
    <w:rsid w:val="0072793A"/>
    <w:rsid w:val="00727A9B"/>
    <w:rsid w:val="00734DAA"/>
    <w:rsid w:val="00737852"/>
    <w:rsid w:val="0074050A"/>
    <w:rsid w:val="00740F9D"/>
    <w:rsid w:val="00741AA6"/>
    <w:rsid w:val="00742B0A"/>
    <w:rsid w:val="00742BEB"/>
    <w:rsid w:val="00743376"/>
    <w:rsid w:val="00744A5D"/>
    <w:rsid w:val="007460E2"/>
    <w:rsid w:val="007468B5"/>
    <w:rsid w:val="00752802"/>
    <w:rsid w:val="00753BCD"/>
    <w:rsid w:val="00753D9F"/>
    <w:rsid w:val="007555A2"/>
    <w:rsid w:val="00755AEA"/>
    <w:rsid w:val="0075778C"/>
    <w:rsid w:val="007603CC"/>
    <w:rsid w:val="0076109B"/>
    <w:rsid w:val="007628C1"/>
    <w:rsid w:val="00763CBC"/>
    <w:rsid w:val="00764A6B"/>
    <w:rsid w:val="0076555A"/>
    <w:rsid w:val="007657B2"/>
    <w:rsid w:val="00780EC0"/>
    <w:rsid w:val="0078104E"/>
    <w:rsid w:val="00784D5F"/>
    <w:rsid w:val="00785E78"/>
    <w:rsid w:val="007918E7"/>
    <w:rsid w:val="00791BE2"/>
    <w:rsid w:val="00794A6B"/>
    <w:rsid w:val="00794B10"/>
    <w:rsid w:val="00795030"/>
    <w:rsid w:val="00795B76"/>
    <w:rsid w:val="007976D1"/>
    <w:rsid w:val="007A0898"/>
    <w:rsid w:val="007A0AD5"/>
    <w:rsid w:val="007A2E6C"/>
    <w:rsid w:val="007A406F"/>
    <w:rsid w:val="007A49FC"/>
    <w:rsid w:val="007A4D02"/>
    <w:rsid w:val="007A6BA1"/>
    <w:rsid w:val="007B03E8"/>
    <w:rsid w:val="007B1551"/>
    <w:rsid w:val="007B29C3"/>
    <w:rsid w:val="007B3039"/>
    <w:rsid w:val="007B75FB"/>
    <w:rsid w:val="007B77D4"/>
    <w:rsid w:val="007C1291"/>
    <w:rsid w:val="007C3E69"/>
    <w:rsid w:val="007D123F"/>
    <w:rsid w:val="007D1A4C"/>
    <w:rsid w:val="007D1EBC"/>
    <w:rsid w:val="007D4D54"/>
    <w:rsid w:val="007D589E"/>
    <w:rsid w:val="007D5A1F"/>
    <w:rsid w:val="007D627A"/>
    <w:rsid w:val="007D7043"/>
    <w:rsid w:val="007E1ACD"/>
    <w:rsid w:val="007E552A"/>
    <w:rsid w:val="007E686D"/>
    <w:rsid w:val="007F10EF"/>
    <w:rsid w:val="007F4377"/>
    <w:rsid w:val="007F49C6"/>
    <w:rsid w:val="00803490"/>
    <w:rsid w:val="008105E7"/>
    <w:rsid w:val="00811175"/>
    <w:rsid w:val="0081136C"/>
    <w:rsid w:val="008116AF"/>
    <w:rsid w:val="008137C9"/>
    <w:rsid w:val="00815C67"/>
    <w:rsid w:val="0081765B"/>
    <w:rsid w:val="0082053C"/>
    <w:rsid w:val="00824295"/>
    <w:rsid w:val="0082691F"/>
    <w:rsid w:val="00845CF7"/>
    <w:rsid w:val="00847169"/>
    <w:rsid w:val="00847BA9"/>
    <w:rsid w:val="00853C89"/>
    <w:rsid w:val="00854B8E"/>
    <w:rsid w:val="00856ACE"/>
    <w:rsid w:val="00857549"/>
    <w:rsid w:val="00861288"/>
    <w:rsid w:val="008617F7"/>
    <w:rsid w:val="008636F4"/>
    <w:rsid w:val="008636F7"/>
    <w:rsid w:val="00863F4D"/>
    <w:rsid w:val="0086604F"/>
    <w:rsid w:val="00870775"/>
    <w:rsid w:val="00870A9E"/>
    <w:rsid w:val="008729C0"/>
    <w:rsid w:val="00876637"/>
    <w:rsid w:val="00880029"/>
    <w:rsid w:val="008819AF"/>
    <w:rsid w:val="008827CC"/>
    <w:rsid w:val="00884313"/>
    <w:rsid w:val="0088696A"/>
    <w:rsid w:val="0088707C"/>
    <w:rsid w:val="008870DD"/>
    <w:rsid w:val="00887F40"/>
    <w:rsid w:val="00895C2E"/>
    <w:rsid w:val="00896DBE"/>
    <w:rsid w:val="008A1272"/>
    <w:rsid w:val="008A15E8"/>
    <w:rsid w:val="008A4F75"/>
    <w:rsid w:val="008B05F5"/>
    <w:rsid w:val="008B208B"/>
    <w:rsid w:val="008B28F1"/>
    <w:rsid w:val="008B2CDA"/>
    <w:rsid w:val="008B54D7"/>
    <w:rsid w:val="008B6C88"/>
    <w:rsid w:val="008B72F4"/>
    <w:rsid w:val="008C12EB"/>
    <w:rsid w:val="008C2926"/>
    <w:rsid w:val="008C3E7F"/>
    <w:rsid w:val="008C50E9"/>
    <w:rsid w:val="008C6DE3"/>
    <w:rsid w:val="008C77B2"/>
    <w:rsid w:val="008D1EC4"/>
    <w:rsid w:val="008D2EB4"/>
    <w:rsid w:val="008D37FA"/>
    <w:rsid w:val="008D4075"/>
    <w:rsid w:val="008D5850"/>
    <w:rsid w:val="008D6CD9"/>
    <w:rsid w:val="008D7A1D"/>
    <w:rsid w:val="008E1B3F"/>
    <w:rsid w:val="008E3974"/>
    <w:rsid w:val="008E3A45"/>
    <w:rsid w:val="008E5480"/>
    <w:rsid w:val="008E61E6"/>
    <w:rsid w:val="008E7903"/>
    <w:rsid w:val="008E7CC1"/>
    <w:rsid w:val="008F247F"/>
    <w:rsid w:val="008F2630"/>
    <w:rsid w:val="008F36FC"/>
    <w:rsid w:val="008F3929"/>
    <w:rsid w:val="008F457F"/>
    <w:rsid w:val="008F4CBA"/>
    <w:rsid w:val="008F6B48"/>
    <w:rsid w:val="008F7480"/>
    <w:rsid w:val="00900A22"/>
    <w:rsid w:val="00902CB2"/>
    <w:rsid w:val="00902E12"/>
    <w:rsid w:val="00904084"/>
    <w:rsid w:val="00913C08"/>
    <w:rsid w:val="0091419F"/>
    <w:rsid w:val="009141DA"/>
    <w:rsid w:val="00914D0C"/>
    <w:rsid w:val="00916171"/>
    <w:rsid w:val="0091718E"/>
    <w:rsid w:val="00917BFC"/>
    <w:rsid w:val="0092276E"/>
    <w:rsid w:val="00923E09"/>
    <w:rsid w:val="00925008"/>
    <w:rsid w:val="00925589"/>
    <w:rsid w:val="00926579"/>
    <w:rsid w:val="00927171"/>
    <w:rsid w:val="00931BCA"/>
    <w:rsid w:val="00936253"/>
    <w:rsid w:val="0094027A"/>
    <w:rsid w:val="009419A9"/>
    <w:rsid w:val="00941A44"/>
    <w:rsid w:val="00943177"/>
    <w:rsid w:val="00952A16"/>
    <w:rsid w:val="00953178"/>
    <w:rsid w:val="00954FED"/>
    <w:rsid w:val="00955865"/>
    <w:rsid w:val="00956F9A"/>
    <w:rsid w:val="0096142D"/>
    <w:rsid w:val="009614BC"/>
    <w:rsid w:val="00963C56"/>
    <w:rsid w:val="0096412A"/>
    <w:rsid w:val="0096506D"/>
    <w:rsid w:val="00965656"/>
    <w:rsid w:val="00973944"/>
    <w:rsid w:val="00973CD7"/>
    <w:rsid w:val="009760BC"/>
    <w:rsid w:val="00977BAB"/>
    <w:rsid w:val="00982364"/>
    <w:rsid w:val="0098456A"/>
    <w:rsid w:val="00984E35"/>
    <w:rsid w:val="009859FB"/>
    <w:rsid w:val="00987084"/>
    <w:rsid w:val="00987716"/>
    <w:rsid w:val="0099282F"/>
    <w:rsid w:val="00995BA4"/>
    <w:rsid w:val="00995C9C"/>
    <w:rsid w:val="00996FFB"/>
    <w:rsid w:val="00997F31"/>
    <w:rsid w:val="009A0936"/>
    <w:rsid w:val="009A1F52"/>
    <w:rsid w:val="009A54F0"/>
    <w:rsid w:val="009A6E24"/>
    <w:rsid w:val="009A7025"/>
    <w:rsid w:val="009B2111"/>
    <w:rsid w:val="009B2E62"/>
    <w:rsid w:val="009B37EF"/>
    <w:rsid w:val="009B5671"/>
    <w:rsid w:val="009C07D8"/>
    <w:rsid w:val="009C1218"/>
    <w:rsid w:val="009C539E"/>
    <w:rsid w:val="009C7F40"/>
    <w:rsid w:val="009D2AAC"/>
    <w:rsid w:val="009D2F1E"/>
    <w:rsid w:val="009D3740"/>
    <w:rsid w:val="009D4CD1"/>
    <w:rsid w:val="009D57E7"/>
    <w:rsid w:val="009D6900"/>
    <w:rsid w:val="009E2850"/>
    <w:rsid w:val="009E5453"/>
    <w:rsid w:val="009E63F2"/>
    <w:rsid w:val="009F0369"/>
    <w:rsid w:val="009F03A8"/>
    <w:rsid w:val="009F0942"/>
    <w:rsid w:val="009F42D3"/>
    <w:rsid w:val="009F4D6F"/>
    <w:rsid w:val="009F5252"/>
    <w:rsid w:val="009F6BE9"/>
    <w:rsid w:val="00A02500"/>
    <w:rsid w:val="00A02772"/>
    <w:rsid w:val="00A1099C"/>
    <w:rsid w:val="00A133EE"/>
    <w:rsid w:val="00A14137"/>
    <w:rsid w:val="00A142A9"/>
    <w:rsid w:val="00A14A42"/>
    <w:rsid w:val="00A21034"/>
    <w:rsid w:val="00A22372"/>
    <w:rsid w:val="00A2256E"/>
    <w:rsid w:val="00A25804"/>
    <w:rsid w:val="00A2664B"/>
    <w:rsid w:val="00A26B30"/>
    <w:rsid w:val="00A31220"/>
    <w:rsid w:val="00A31558"/>
    <w:rsid w:val="00A40329"/>
    <w:rsid w:val="00A41695"/>
    <w:rsid w:val="00A42483"/>
    <w:rsid w:val="00A4424F"/>
    <w:rsid w:val="00A4551F"/>
    <w:rsid w:val="00A503C1"/>
    <w:rsid w:val="00A50F7B"/>
    <w:rsid w:val="00A511BA"/>
    <w:rsid w:val="00A5202B"/>
    <w:rsid w:val="00A5584C"/>
    <w:rsid w:val="00A564A3"/>
    <w:rsid w:val="00A568DC"/>
    <w:rsid w:val="00A57116"/>
    <w:rsid w:val="00A60ACD"/>
    <w:rsid w:val="00A6169F"/>
    <w:rsid w:val="00A63A53"/>
    <w:rsid w:val="00A63E1B"/>
    <w:rsid w:val="00A657AC"/>
    <w:rsid w:val="00A67A69"/>
    <w:rsid w:val="00A70EDF"/>
    <w:rsid w:val="00A7292C"/>
    <w:rsid w:val="00A72A1D"/>
    <w:rsid w:val="00A730F1"/>
    <w:rsid w:val="00A75CA9"/>
    <w:rsid w:val="00A76C91"/>
    <w:rsid w:val="00A77E37"/>
    <w:rsid w:val="00A80614"/>
    <w:rsid w:val="00A825A9"/>
    <w:rsid w:val="00A826EA"/>
    <w:rsid w:val="00A835EE"/>
    <w:rsid w:val="00A84817"/>
    <w:rsid w:val="00A853EB"/>
    <w:rsid w:val="00A87BFD"/>
    <w:rsid w:val="00A91064"/>
    <w:rsid w:val="00A9204B"/>
    <w:rsid w:val="00A92EDE"/>
    <w:rsid w:val="00A93050"/>
    <w:rsid w:val="00A953E6"/>
    <w:rsid w:val="00A97222"/>
    <w:rsid w:val="00A97920"/>
    <w:rsid w:val="00A97EF2"/>
    <w:rsid w:val="00AA1F31"/>
    <w:rsid w:val="00AA2C6E"/>
    <w:rsid w:val="00AA3019"/>
    <w:rsid w:val="00AA3757"/>
    <w:rsid w:val="00AA3B92"/>
    <w:rsid w:val="00AB0BD4"/>
    <w:rsid w:val="00AB20B3"/>
    <w:rsid w:val="00AB2EAA"/>
    <w:rsid w:val="00AB3251"/>
    <w:rsid w:val="00AB45CF"/>
    <w:rsid w:val="00AB5993"/>
    <w:rsid w:val="00AB68FC"/>
    <w:rsid w:val="00AC1608"/>
    <w:rsid w:val="00AC2871"/>
    <w:rsid w:val="00AC465B"/>
    <w:rsid w:val="00AC4F61"/>
    <w:rsid w:val="00AC7524"/>
    <w:rsid w:val="00AC75AF"/>
    <w:rsid w:val="00AD2376"/>
    <w:rsid w:val="00AD254D"/>
    <w:rsid w:val="00AD3CF8"/>
    <w:rsid w:val="00AD3F0E"/>
    <w:rsid w:val="00AD3FC0"/>
    <w:rsid w:val="00AD43D2"/>
    <w:rsid w:val="00AD4A8C"/>
    <w:rsid w:val="00AE0CD0"/>
    <w:rsid w:val="00AE11A8"/>
    <w:rsid w:val="00AE38A8"/>
    <w:rsid w:val="00AF0011"/>
    <w:rsid w:val="00AF0C70"/>
    <w:rsid w:val="00AF16E6"/>
    <w:rsid w:val="00AF1999"/>
    <w:rsid w:val="00AF2B83"/>
    <w:rsid w:val="00AF2E07"/>
    <w:rsid w:val="00AF32D3"/>
    <w:rsid w:val="00AF3CD2"/>
    <w:rsid w:val="00AF3D91"/>
    <w:rsid w:val="00AF3E15"/>
    <w:rsid w:val="00AF3E8A"/>
    <w:rsid w:val="00AF5F85"/>
    <w:rsid w:val="00AF61FE"/>
    <w:rsid w:val="00B00D2A"/>
    <w:rsid w:val="00B01B7C"/>
    <w:rsid w:val="00B02685"/>
    <w:rsid w:val="00B04B8F"/>
    <w:rsid w:val="00B05578"/>
    <w:rsid w:val="00B055AB"/>
    <w:rsid w:val="00B067FD"/>
    <w:rsid w:val="00B06FCF"/>
    <w:rsid w:val="00B1113E"/>
    <w:rsid w:val="00B13306"/>
    <w:rsid w:val="00B137DC"/>
    <w:rsid w:val="00B159A6"/>
    <w:rsid w:val="00B20A46"/>
    <w:rsid w:val="00B231D2"/>
    <w:rsid w:val="00B24D8B"/>
    <w:rsid w:val="00B259C7"/>
    <w:rsid w:val="00B2643C"/>
    <w:rsid w:val="00B275FC"/>
    <w:rsid w:val="00B301BA"/>
    <w:rsid w:val="00B3287E"/>
    <w:rsid w:val="00B360AA"/>
    <w:rsid w:val="00B3650D"/>
    <w:rsid w:val="00B46860"/>
    <w:rsid w:val="00B46A3C"/>
    <w:rsid w:val="00B524DB"/>
    <w:rsid w:val="00B52FAE"/>
    <w:rsid w:val="00B539BF"/>
    <w:rsid w:val="00B5508A"/>
    <w:rsid w:val="00B5614B"/>
    <w:rsid w:val="00B56245"/>
    <w:rsid w:val="00B5721A"/>
    <w:rsid w:val="00B57D14"/>
    <w:rsid w:val="00B616E1"/>
    <w:rsid w:val="00B637FE"/>
    <w:rsid w:val="00B65C23"/>
    <w:rsid w:val="00B708B0"/>
    <w:rsid w:val="00B7128B"/>
    <w:rsid w:val="00B7196D"/>
    <w:rsid w:val="00B71C2C"/>
    <w:rsid w:val="00B7266E"/>
    <w:rsid w:val="00B7326E"/>
    <w:rsid w:val="00B74382"/>
    <w:rsid w:val="00B75D76"/>
    <w:rsid w:val="00B802D5"/>
    <w:rsid w:val="00B81656"/>
    <w:rsid w:val="00B83BC2"/>
    <w:rsid w:val="00B84354"/>
    <w:rsid w:val="00B8455E"/>
    <w:rsid w:val="00B86144"/>
    <w:rsid w:val="00B86948"/>
    <w:rsid w:val="00B9146F"/>
    <w:rsid w:val="00B91999"/>
    <w:rsid w:val="00B92898"/>
    <w:rsid w:val="00B92B7D"/>
    <w:rsid w:val="00B93048"/>
    <w:rsid w:val="00B93DA0"/>
    <w:rsid w:val="00B955D1"/>
    <w:rsid w:val="00B9682B"/>
    <w:rsid w:val="00BA07F8"/>
    <w:rsid w:val="00BA0A59"/>
    <w:rsid w:val="00BA2D0E"/>
    <w:rsid w:val="00BA3F83"/>
    <w:rsid w:val="00BB0254"/>
    <w:rsid w:val="00BB0916"/>
    <w:rsid w:val="00BB1C73"/>
    <w:rsid w:val="00BB20C0"/>
    <w:rsid w:val="00BB2D95"/>
    <w:rsid w:val="00BB381D"/>
    <w:rsid w:val="00BB4705"/>
    <w:rsid w:val="00BB5565"/>
    <w:rsid w:val="00BB5DA2"/>
    <w:rsid w:val="00BB657C"/>
    <w:rsid w:val="00BB68E7"/>
    <w:rsid w:val="00BB6F31"/>
    <w:rsid w:val="00BB7128"/>
    <w:rsid w:val="00BC2E91"/>
    <w:rsid w:val="00BC648E"/>
    <w:rsid w:val="00BC65EE"/>
    <w:rsid w:val="00BC74FC"/>
    <w:rsid w:val="00BD17B1"/>
    <w:rsid w:val="00BD4607"/>
    <w:rsid w:val="00BD4667"/>
    <w:rsid w:val="00BD4A23"/>
    <w:rsid w:val="00BD61F9"/>
    <w:rsid w:val="00BD6E95"/>
    <w:rsid w:val="00BE2C7B"/>
    <w:rsid w:val="00BE3F72"/>
    <w:rsid w:val="00BE42C3"/>
    <w:rsid w:val="00BE5578"/>
    <w:rsid w:val="00BF2865"/>
    <w:rsid w:val="00BF37A7"/>
    <w:rsid w:val="00BF4B0B"/>
    <w:rsid w:val="00C004CA"/>
    <w:rsid w:val="00C01A43"/>
    <w:rsid w:val="00C01E5B"/>
    <w:rsid w:val="00C04DA4"/>
    <w:rsid w:val="00C05D23"/>
    <w:rsid w:val="00C133A3"/>
    <w:rsid w:val="00C15359"/>
    <w:rsid w:val="00C15BBA"/>
    <w:rsid w:val="00C167A5"/>
    <w:rsid w:val="00C21677"/>
    <w:rsid w:val="00C2344F"/>
    <w:rsid w:val="00C239E5"/>
    <w:rsid w:val="00C248B1"/>
    <w:rsid w:val="00C24D78"/>
    <w:rsid w:val="00C250CE"/>
    <w:rsid w:val="00C264A2"/>
    <w:rsid w:val="00C26B5A"/>
    <w:rsid w:val="00C34D38"/>
    <w:rsid w:val="00C351AB"/>
    <w:rsid w:val="00C3790E"/>
    <w:rsid w:val="00C40B2A"/>
    <w:rsid w:val="00C410C2"/>
    <w:rsid w:val="00C42C3E"/>
    <w:rsid w:val="00C42CC0"/>
    <w:rsid w:val="00C45FF5"/>
    <w:rsid w:val="00C4627F"/>
    <w:rsid w:val="00C46EA5"/>
    <w:rsid w:val="00C47616"/>
    <w:rsid w:val="00C509D3"/>
    <w:rsid w:val="00C538F1"/>
    <w:rsid w:val="00C547D4"/>
    <w:rsid w:val="00C564C9"/>
    <w:rsid w:val="00C60076"/>
    <w:rsid w:val="00C61E82"/>
    <w:rsid w:val="00C623E9"/>
    <w:rsid w:val="00C66D85"/>
    <w:rsid w:val="00C67F70"/>
    <w:rsid w:val="00C705F8"/>
    <w:rsid w:val="00C7207C"/>
    <w:rsid w:val="00C72C96"/>
    <w:rsid w:val="00C72E87"/>
    <w:rsid w:val="00C75EB8"/>
    <w:rsid w:val="00C76ED2"/>
    <w:rsid w:val="00C8053D"/>
    <w:rsid w:val="00C80CC8"/>
    <w:rsid w:val="00C815EF"/>
    <w:rsid w:val="00C831DF"/>
    <w:rsid w:val="00C83527"/>
    <w:rsid w:val="00C84ED6"/>
    <w:rsid w:val="00C93C2B"/>
    <w:rsid w:val="00C942C3"/>
    <w:rsid w:val="00C952EE"/>
    <w:rsid w:val="00C96E62"/>
    <w:rsid w:val="00C97792"/>
    <w:rsid w:val="00CA1666"/>
    <w:rsid w:val="00CA2CA1"/>
    <w:rsid w:val="00CA3F21"/>
    <w:rsid w:val="00CA4FA6"/>
    <w:rsid w:val="00CA6330"/>
    <w:rsid w:val="00CB111F"/>
    <w:rsid w:val="00CB265D"/>
    <w:rsid w:val="00CB2A20"/>
    <w:rsid w:val="00CB3CB1"/>
    <w:rsid w:val="00CB79FA"/>
    <w:rsid w:val="00CC3DF4"/>
    <w:rsid w:val="00CC3F1F"/>
    <w:rsid w:val="00CD2275"/>
    <w:rsid w:val="00CD2D5B"/>
    <w:rsid w:val="00CD41C4"/>
    <w:rsid w:val="00CD58A0"/>
    <w:rsid w:val="00CE2F12"/>
    <w:rsid w:val="00CE6669"/>
    <w:rsid w:val="00CE6BF8"/>
    <w:rsid w:val="00CE7FB3"/>
    <w:rsid w:val="00D00AB9"/>
    <w:rsid w:val="00D01770"/>
    <w:rsid w:val="00D0540B"/>
    <w:rsid w:val="00D0580A"/>
    <w:rsid w:val="00D05E13"/>
    <w:rsid w:val="00D06046"/>
    <w:rsid w:val="00D0774E"/>
    <w:rsid w:val="00D10756"/>
    <w:rsid w:val="00D109E3"/>
    <w:rsid w:val="00D11C06"/>
    <w:rsid w:val="00D1252E"/>
    <w:rsid w:val="00D12B07"/>
    <w:rsid w:val="00D14A9D"/>
    <w:rsid w:val="00D1663A"/>
    <w:rsid w:val="00D2156B"/>
    <w:rsid w:val="00D23405"/>
    <w:rsid w:val="00D24AD4"/>
    <w:rsid w:val="00D24CA2"/>
    <w:rsid w:val="00D256B9"/>
    <w:rsid w:val="00D3093D"/>
    <w:rsid w:val="00D3118C"/>
    <w:rsid w:val="00D31696"/>
    <w:rsid w:val="00D32E7C"/>
    <w:rsid w:val="00D368A7"/>
    <w:rsid w:val="00D40168"/>
    <w:rsid w:val="00D40BCE"/>
    <w:rsid w:val="00D41D2D"/>
    <w:rsid w:val="00D4281B"/>
    <w:rsid w:val="00D42CDB"/>
    <w:rsid w:val="00D443F8"/>
    <w:rsid w:val="00D45351"/>
    <w:rsid w:val="00D47213"/>
    <w:rsid w:val="00D4798D"/>
    <w:rsid w:val="00D5214A"/>
    <w:rsid w:val="00D52846"/>
    <w:rsid w:val="00D53AB4"/>
    <w:rsid w:val="00D53FD9"/>
    <w:rsid w:val="00D55154"/>
    <w:rsid w:val="00D56A51"/>
    <w:rsid w:val="00D60484"/>
    <w:rsid w:val="00D614D1"/>
    <w:rsid w:val="00D61B5D"/>
    <w:rsid w:val="00D61D40"/>
    <w:rsid w:val="00D63299"/>
    <w:rsid w:val="00D63876"/>
    <w:rsid w:val="00D66AC2"/>
    <w:rsid w:val="00D7230A"/>
    <w:rsid w:val="00D72BB3"/>
    <w:rsid w:val="00D76045"/>
    <w:rsid w:val="00D77316"/>
    <w:rsid w:val="00D8004B"/>
    <w:rsid w:val="00D80157"/>
    <w:rsid w:val="00D8102B"/>
    <w:rsid w:val="00D82221"/>
    <w:rsid w:val="00D83B37"/>
    <w:rsid w:val="00D83B7B"/>
    <w:rsid w:val="00D83BA4"/>
    <w:rsid w:val="00D83BBB"/>
    <w:rsid w:val="00D84D48"/>
    <w:rsid w:val="00D938C7"/>
    <w:rsid w:val="00DA091F"/>
    <w:rsid w:val="00DA0CFC"/>
    <w:rsid w:val="00DA1CB3"/>
    <w:rsid w:val="00DA2AE7"/>
    <w:rsid w:val="00DA325D"/>
    <w:rsid w:val="00DA3CB4"/>
    <w:rsid w:val="00DA4063"/>
    <w:rsid w:val="00DA5F77"/>
    <w:rsid w:val="00DB00B5"/>
    <w:rsid w:val="00DB492E"/>
    <w:rsid w:val="00DC0143"/>
    <w:rsid w:val="00DC2CCD"/>
    <w:rsid w:val="00DC3255"/>
    <w:rsid w:val="00DC36BC"/>
    <w:rsid w:val="00DC3AEA"/>
    <w:rsid w:val="00DC5FE5"/>
    <w:rsid w:val="00DD27D6"/>
    <w:rsid w:val="00DD53F3"/>
    <w:rsid w:val="00DE0324"/>
    <w:rsid w:val="00DE369E"/>
    <w:rsid w:val="00DE7255"/>
    <w:rsid w:val="00DE7961"/>
    <w:rsid w:val="00DE7FDE"/>
    <w:rsid w:val="00DF40B2"/>
    <w:rsid w:val="00DF5BC8"/>
    <w:rsid w:val="00E027D0"/>
    <w:rsid w:val="00E02C78"/>
    <w:rsid w:val="00E03835"/>
    <w:rsid w:val="00E03EA1"/>
    <w:rsid w:val="00E03F9D"/>
    <w:rsid w:val="00E041C0"/>
    <w:rsid w:val="00E10B2F"/>
    <w:rsid w:val="00E139B4"/>
    <w:rsid w:val="00E14975"/>
    <w:rsid w:val="00E14CA2"/>
    <w:rsid w:val="00E1553F"/>
    <w:rsid w:val="00E17CD4"/>
    <w:rsid w:val="00E20DFD"/>
    <w:rsid w:val="00E2122E"/>
    <w:rsid w:val="00E216BF"/>
    <w:rsid w:val="00E21A96"/>
    <w:rsid w:val="00E235EF"/>
    <w:rsid w:val="00E25828"/>
    <w:rsid w:val="00E25FAA"/>
    <w:rsid w:val="00E270B3"/>
    <w:rsid w:val="00E311E3"/>
    <w:rsid w:val="00E333C9"/>
    <w:rsid w:val="00E33AEC"/>
    <w:rsid w:val="00E3497C"/>
    <w:rsid w:val="00E34C5C"/>
    <w:rsid w:val="00E36B7B"/>
    <w:rsid w:val="00E3747E"/>
    <w:rsid w:val="00E42E04"/>
    <w:rsid w:val="00E44954"/>
    <w:rsid w:val="00E44E29"/>
    <w:rsid w:val="00E4737D"/>
    <w:rsid w:val="00E4768E"/>
    <w:rsid w:val="00E511AD"/>
    <w:rsid w:val="00E51DB2"/>
    <w:rsid w:val="00E52694"/>
    <w:rsid w:val="00E52E3F"/>
    <w:rsid w:val="00E53FE4"/>
    <w:rsid w:val="00E54F92"/>
    <w:rsid w:val="00E5510D"/>
    <w:rsid w:val="00E55902"/>
    <w:rsid w:val="00E57F22"/>
    <w:rsid w:val="00E62947"/>
    <w:rsid w:val="00E63121"/>
    <w:rsid w:val="00E65984"/>
    <w:rsid w:val="00E6604F"/>
    <w:rsid w:val="00E6620E"/>
    <w:rsid w:val="00E6621E"/>
    <w:rsid w:val="00E70DD7"/>
    <w:rsid w:val="00E7176A"/>
    <w:rsid w:val="00E71CC4"/>
    <w:rsid w:val="00E71F3E"/>
    <w:rsid w:val="00E7219E"/>
    <w:rsid w:val="00E721E1"/>
    <w:rsid w:val="00E72DB2"/>
    <w:rsid w:val="00E76BA6"/>
    <w:rsid w:val="00E77B9D"/>
    <w:rsid w:val="00E80105"/>
    <w:rsid w:val="00E81AD5"/>
    <w:rsid w:val="00E825E6"/>
    <w:rsid w:val="00E82CA9"/>
    <w:rsid w:val="00E83AAB"/>
    <w:rsid w:val="00E83E66"/>
    <w:rsid w:val="00E91B04"/>
    <w:rsid w:val="00E92944"/>
    <w:rsid w:val="00E93843"/>
    <w:rsid w:val="00E94B28"/>
    <w:rsid w:val="00E96FE3"/>
    <w:rsid w:val="00EA13C5"/>
    <w:rsid w:val="00EA3159"/>
    <w:rsid w:val="00EA3C2E"/>
    <w:rsid w:val="00EB01D6"/>
    <w:rsid w:val="00EB0782"/>
    <w:rsid w:val="00EB1A5E"/>
    <w:rsid w:val="00EB1D11"/>
    <w:rsid w:val="00EB3779"/>
    <w:rsid w:val="00EB41D2"/>
    <w:rsid w:val="00EB542D"/>
    <w:rsid w:val="00EB6148"/>
    <w:rsid w:val="00EC15A9"/>
    <w:rsid w:val="00EC218B"/>
    <w:rsid w:val="00EC2C19"/>
    <w:rsid w:val="00EC302F"/>
    <w:rsid w:val="00EC30C7"/>
    <w:rsid w:val="00EC3591"/>
    <w:rsid w:val="00EC7041"/>
    <w:rsid w:val="00EC7F2A"/>
    <w:rsid w:val="00ED63DF"/>
    <w:rsid w:val="00EE2877"/>
    <w:rsid w:val="00EE66A0"/>
    <w:rsid w:val="00EE776F"/>
    <w:rsid w:val="00EF1AC1"/>
    <w:rsid w:val="00EF4DD7"/>
    <w:rsid w:val="00EF79B2"/>
    <w:rsid w:val="00F02044"/>
    <w:rsid w:val="00F024DA"/>
    <w:rsid w:val="00F0274D"/>
    <w:rsid w:val="00F0516F"/>
    <w:rsid w:val="00F0783F"/>
    <w:rsid w:val="00F07F82"/>
    <w:rsid w:val="00F108B3"/>
    <w:rsid w:val="00F10E11"/>
    <w:rsid w:val="00F1402B"/>
    <w:rsid w:val="00F222BC"/>
    <w:rsid w:val="00F2304B"/>
    <w:rsid w:val="00F240CA"/>
    <w:rsid w:val="00F25DAD"/>
    <w:rsid w:val="00F34F67"/>
    <w:rsid w:val="00F43E6A"/>
    <w:rsid w:val="00F44320"/>
    <w:rsid w:val="00F45442"/>
    <w:rsid w:val="00F47A8A"/>
    <w:rsid w:val="00F47C0C"/>
    <w:rsid w:val="00F50876"/>
    <w:rsid w:val="00F515CB"/>
    <w:rsid w:val="00F52B5C"/>
    <w:rsid w:val="00F53323"/>
    <w:rsid w:val="00F54014"/>
    <w:rsid w:val="00F54067"/>
    <w:rsid w:val="00F55032"/>
    <w:rsid w:val="00F60696"/>
    <w:rsid w:val="00F6172B"/>
    <w:rsid w:val="00F62F31"/>
    <w:rsid w:val="00F632AD"/>
    <w:rsid w:val="00F63CEE"/>
    <w:rsid w:val="00F63EF7"/>
    <w:rsid w:val="00F665E4"/>
    <w:rsid w:val="00F66ADB"/>
    <w:rsid w:val="00F674B8"/>
    <w:rsid w:val="00F7075B"/>
    <w:rsid w:val="00F7707C"/>
    <w:rsid w:val="00F7737F"/>
    <w:rsid w:val="00F77420"/>
    <w:rsid w:val="00F77D68"/>
    <w:rsid w:val="00F80A94"/>
    <w:rsid w:val="00F81319"/>
    <w:rsid w:val="00F81F40"/>
    <w:rsid w:val="00F82819"/>
    <w:rsid w:val="00F82C76"/>
    <w:rsid w:val="00F83644"/>
    <w:rsid w:val="00F8796D"/>
    <w:rsid w:val="00F87B4C"/>
    <w:rsid w:val="00F87F56"/>
    <w:rsid w:val="00F90322"/>
    <w:rsid w:val="00F90F3B"/>
    <w:rsid w:val="00F92AC4"/>
    <w:rsid w:val="00F9328D"/>
    <w:rsid w:val="00FA084C"/>
    <w:rsid w:val="00FA0930"/>
    <w:rsid w:val="00FA139A"/>
    <w:rsid w:val="00FA42E4"/>
    <w:rsid w:val="00FA61FB"/>
    <w:rsid w:val="00FB021B"/>
    <w:rsid w:val="00FB1306"/>
    <w:rsid w:val="00FB63B4"/>
    <w:rsid w:val="00FB6C63"/>
    <w:rsid w:val="00FC15D5"/>
    <w:rsid w:val="00FC1B3A"/>
    <w:rsid w:val="00FD0338"/>
    <w:rsid w:val="00FD37A7"/>
    <w:rsid w:val="00FD443A"/>
    <w:rsid w:val="00FD515C"/>
    <w:rsid w:val="00FD7C1D"/>
    <w:rsid w:val="00FE136E"/>
    <w:rsid w:val="00FE1AAA"/>
    <w:rsid w:val="00FE2C57"/>
    <w:rsid w:val="00FE4C79"/>
    <w:rsid w:val="00FF085C"/>
    <w:rsid w:val="00FF144F"/>
    <w:rsid w:val="00FF1D2C"/>
    <w:rsid w:val="00FF22A5"/>
    <w:rsid w:val="00FF46A5"/>
    <w:rsid w:val="00FF5724"/>
    <w:rsid w:val="00FF5A2C"/>
    <w:rsid w:val="00FF6C70"/>
    <w:rsid w:val="00FF7014"/>
    <w:rsid w:val="00FF73F6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46AAA-FDB9-46F8-A1BC-7F69D8A8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6170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5359"/>
    <w:pPr>
      <w:widowControl/>
      <w:autoSpaceDE/>
      <w:autoSpaceDN/>
      <w:adjustRightInd/>
    </w:pPr>
    <w:rPr>
      <w:sz w:val="24"/>
      <w:szCs w:val="24"/>
    </w:rPr>
  </w:style>
  <w:style w:type="paragraph" w:customStyle="1" w:styleId="11">
    <w:name w:val="1.1."/>
    <w:basedOn w:val="a"/>
    <w:link w:val="110"/>
    <w:qFormat/>
    <w:rsid w:val="00C15359"/>
    <w:pPr>
      <w:spacing w:after="60"/>
      <w:jc w:val="center"/>
      <w:outlineLvl w:val="1"/>
    </w:pPr>
    <w:rPr>
      <w:b/>
      <w:sz w:val="28"/>
      <w:szCs w:val="26"/>
    </w:rPr>
  </w:style>
  <w:style w:type="character" w:customStyle="1" w:styleId="110">
    <w:name w:val="1.1. Знак"/>
    <w:link w:val="11"/>
    <w:rsid w:val="00C15359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1">
    <w:name w:val="1"/>
    <w:basedOn w:val="a4"/>
    <w:link w:val="10"/>
    <w:qFormat/>
    <w:rsid w:val="00C15359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 New Roman" w:hAnsi="Times New Roman"/>
      <w:b/>
      <w:bCs/>
      <w:color w:val="auto"/>
      <w:spacing w:val="0"/>
      <w:sz w:val="28"/>
      <w:szCs w:val="28"/>
    </w:rPr>
  </w:style>
  <w:style w:type="character" w:customStyle="1" w:styleId="10">
    <w:name w:val="1 Знак"/>
    <w:link w:val="1"/>
    <w:rsid w:val="00C15359"/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53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C153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rsid w:val="0051208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1208D"/>
    <w:pPr>
      <w:tabs>
        <w:tab w:val="center" w:pos="4677"/>
        <w:tab w:val="right" w:pos="9355"/>
      </w:tabs>
    </w:pPr>
  </w:style>
  <w:style w:type="character" w:styleId="a9">
    <w:name w:val="Emphasis"/>
    <w:qFormat/>
    <w:rsid w:val="00F07F82"/>
    <w:rPr>
      <w:i/>
      <w:iCs/>
    </w:rPr>
  </w:style>
  <w:style w:type="table" w:styleId="aa">
    <w:name w:val="Table Grid"/>
    <w:basedOn w:val="a1"/>
    <w:rsid w:val="00E03F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03F9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ody Text"/>
    <w:link w:val="ac"/>
    <w:rsid w:val="00B86948"/>
    <w:pPr>
      <w:spacing w:before="120"/>
      <w:ind w:firstLine="720"/>
      <w:jc w:val="both"/>
    </w:pPr>
    <w:rPr>
      <w:noProof/>
      <w:sz w:val="28"/>
    </w:rPr>
  </w:style>
  <w:style w:type="character" w:customStyle="1" w:styleId="ac">
    <w:name w:val="Основной текст Знак"/>
    <w:link w:val="ab"/>
    <w:rsid w:val="00B86948"/>
    <w:rPr>
      <w:noProof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FE1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E1AAA"/>
    <w:rPr>
      <w:rFonts w:ascii="Courier New" w:eastAsia="Times New Roman" w:hAnsi="Courier New" w:cs="Courier New"/>
    </w:rPr>
  </w:style>
  <w:style w:type="paragraph" w:customStyle="1" w:styleId="ConsNormal">
    <w:name w:val="ConsNormal"/>
    <w:rsid w:val="00FE1A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06170F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803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80303"/>
    <w:rPr>
      <w:rFonts w:ascii="Tahoma" w:eastAsia="Times New Roman" w:hAnsi="Tahoma" w:cs="Tahoma"/>
      <w:sz w:val="16"/>
      <w:szCs w:val="16"/>
    </w:rPr>
  </w:style>
  <w:style w:type="character" w:customStyle="1" w:styleId="s10">
    <w:name w:val="s_10"/>
    <w:rsid w:val="007F4377"/>
  </w:style>
  <w:style w:type="character" w:customStyle="1" w:styleId="apple-converted-space">
    <w:name w:val="apple-converted-space"/>
    <w:rsid w:val="007F4377"/>
  </w:style>
  <w:style w:type="paragraph" w:customStyle="1" w:styleId="s1">
    <w:name w:val="s_1"/>
    <w:basedOn w:val="a"/>
    <w:rsid w:val="007F43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F6C7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4C6508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6911C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80105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80105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56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8C7E266B2573F615B682818F40CC97767718451160F818C675B32215T1D5G" TargetMode="External"/><Relationship Id="rId18" Type="http://schemas.openxmlformats.org/officeDocument/2006/relationships/hyperlink" Target="consultantplus://offline/ref=824EFBDECB1D9F9B5762FD0A601D2293A44543F7EF147EBB51CDFF5A22c83AO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5D76CD6832722C27BE07F1BF5B30F61CFE28211CBA155C88701BC65834H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8C7E266B2573F615B682818F40CC97757E144E1362F818C675B32215T1D5G" TargetMode="External"/><Relationship Id="rId17" Type="http://schemas.openxmlformats.org/officeDocument/2006/relationships/hyperlink" Target="consultantplus://offline/ref=824EFBDECB1D9F9B5762FD0A601D2293A44543F7EF147EBB51CDFF5A22c83AO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4EFBDECB1D9F9B5762FD0A601D2293A74F45F6E54629B90098F1c53FO" TargetMode="External"/><Relationship Id="rId20" Type="http://schemas.openxmlformats.org/officeDocument/2006/relationships/hyperlink" Target="consultantplus://offline/ref=824EFBDECB1D9F9B5762FD0A601D2293A44543F7EF147EBB51CDFF5A22c83AO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4EFBDECB1D9F9B5762FD0A601D2293A44642F1E8167EBB51CDFF5A228A492F55B6841BF6412B69c439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8EA5A00FDD418C4EB704EF021800FE4365C25FFF570B0E2C9CDC4542A60FBF07099FF471C5CBB2688B5758CFa5k6M" TargetMode="External"/><Relationship Id="rId23" Type="http://schemas.openxmlformats.org/officeDocument/2006/relationships/hyperlink" Target="consultantplus://offline/ref=DC5D76CD6832722C27BE07F1BF5B30F61FF7252C10BD155C88701BC65834H7G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824EFBDECB1D9F9B5762FD0A601D2293A44642F1E8167EBB51CDFF5A228A492F55B6841BF6412B69c43FO" TargetMode="External"/><Relationship Id="rId19" Type="http://schemas.openxmlformats.org/officeDocument/2006/relationships/hyperlink" Target="consultantplus://offline/ref=824EFBDECB1D9F9B5762FC04751D2293A44345FAE6197EBB51CDFF5A228A492F55B6841BF6412A6Bc43F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EFBDECB1D9F9B5762FD0A601D2293A44543F7EF147EBB51CDFF5A22c83AO" TargetMode="External"/><Relationship Id="rId14" Type="http://schemas.openxmlformats.org/officeDocument/2006/relationships/hyperlink" Target="consultantplus://offline/ref=B58C7E266B2573F615B682818F40CC97767719431F65F818C675B32215T1D5G" TargetMode="External"/><Relationship Id="rId22" Type="http://schemas.openxmlformats.org/officeDocument/2006/relationships/hyperlink" Target="consultantplus://offline/ref=DC5D76CD6832722C27BE07F1BF5B30F61FF7242A1EB8155C88701BC65834H7G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F29A-EDE9-44D5-B88B-8CEA0B2C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6924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Ya Blondinko Edition</Company>
  <LinksUpToDate>false</LinksUpToDate>
  <CharactersWithSpaces>46299</CharactersWithSpaces>
  <SharedDoc>false</SharedDoc>
  <HLinks>
    <vt:vector size="90" baseType="variant">
      <vt:variant>
        <vt:i4>5177359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7864375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consultantplus://offline/ref=824EFBDECB1D9F9B5762FC04751D2293A44345FAE6197EBB51CDFF5A228A492F55B6841BF6412A6Bc43FO</vt:lpwstr>
      </vt:variant>
      <vt:variant>
        <vt:lpwstr/>
      </vt:variant>
      <vt:variant>
        <vt:i4>5177359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5177359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1507421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consultantplus://offline/ref=824EFBDECB1D9F9B5762FD0A601D2293A74F45F6E54629B90098F1c53FO</vt:lpwstr>
      </vt:variant>
      <vt:variant>
        <vt:lpwstr/>
      </vt:variant>
      <vt:variant>
        <vt:i4>7929908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consultantplus://offline/ref=824EFBDECB1D9F9B5762FD0A601D2293A44642F1E8167EBB51CDFF5A228A492F55B6841BF6412B69c439O</vt:lpwstr>
      </vt:variant>
      <vt:variant>
        <vt:lpwstr/>
      </vt:variant>
      <vt:variant>
        <vt:i4>7929963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consultantplus://offline/ref=824EFBDECB1D9F9B5762FD0A601D2293A44642F1E8167EBB51CDFF5A228A492F55B6841BF6412B69c43FO</vt:lpwstr>
      </vt:variant>
      <vt:variant>
        <vt:lpwstr/>
      </vt:variant>
      <vt:variant>
        <vt:i4>5177359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consultantplus://offline/ref=824EFBDECB1D9F9B5762FD0A601D2293A44543F7EF147EBB51CDFF5A22c83AO</vt:lpwstr>
      </vt:variant>
      <vt:variant>
        <vt:lpwstr/>
      </vt:variant>
      <vt:variant>
        <vt:i4>5111822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5111822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1507421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consultantplus://offline/ref=824EFBDECB1D9F9B5762FD0A601D2293A74F45F6E54629B90098F1c53FO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consultantplus://offline/ref=824EFBDECB1D9F9B5762FC04751D2293A44242F4E9187EBB51CDFF5A22c83AO</vt:lpwstr>
      </vt:variant>
      <vt:variant>
        <vt:lpwstr/>
      </vt:variant>
      <vt:variant>
        <vt:i4>5177431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consultantplus://offline/ref=824EFBDECB1D9F9B5762FD0A601D2293A44642F1E8167EBB51CDFF5A22c83AO</vt:lpwstr>
      </vt:variant>
      <vt:variant>
        <vt:lpwstr/>
      </vt:variant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consultantplus://offline/ref=824EFBDECB1D9F9B5762FD0A601D2293A44540F4EE137EBB51CDFF5A22c83AO</vt:lpwstr>
      </vt:variant>
      <vt:variant>
        <vt:lpwstr/>
      </vt:variant>
      <vt:variant>
        <vt:i4>5177433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consultantplus://offline/ref=824EFBDECB1D9F9B5762FD0A601D2293A44645F7E6177EBB51CDFF5A22c83AO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MakovskayaOV</dc:creator>
  <cp:lastModifiedBy>secrfin</cp:lastModifiedBy>
  <cp:revision>2</cp:revision>
  <cp:lastPrinted>2021-12-02T14:37:00Z</cp:lastPrinted>
  <dcterms:created xsi:type="dcterms:W3CDTF">2021-12-21T07:31:00Z</dcterms:created>
  <dcterms:modified xsi:type="dcterms:W3CDTF">2021-12-21T07:31:00Z</dcterms:modified>
</cp:coreProperties>
</file>