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8E" w:rsidRPr="00B30A8E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883"/>
      <w:bookmarkEnd w:id="0"/>
      <w:r w:rsidRPr="00B30A8E">
        <w:rPr>
          <w:rFonts w:ascii="Times New Roman" w:hAnsi="Times New Roman" w:cs="Times New Roman"/>
          <w:sz w:val="24"/>
          <w:szCs w:val="24"/>
        </w:rPr>
        <w:t>УТВЕРЖДЕН</w:t>
      </w:r>
    </w:p>
    <w:p w:rsidR="00B30A8E" w:rsidRPr="00B30A8E" w:rsidRDefault="00D62C62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bookmarkStart w:id="1" w:name="_GoBack"/>
      <w:bookmarkEnd w:id="1"/>
    </w:p>
    <w:p w:rsidR="00DA5E17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E"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городского </w:t>
      </w:r>
    </w:p>
    <w:p w:rsidR="00B30A8E" w:rsidRPr="00B30A8E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E">
        <w:rPr>
          <w:rFonts w:ascii="Times New Roman" w:hAnsi="Times New Roman" w:cs="Times New Roman"/>
          <w:sz w:val="24"/>
          <w:szCs w:val="24"/>
        </w:rPr>
        <w:t xml:space="preserve">округа Люберцы Московской области </w:t>
      </w:r>
    </w:p>
    <w:p w:rsidR="00B30A8E" w:rsidRPr="00B30A8E" w:rsidRDefault="00B30A8E" w:rsidP="00DA5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E">
        <w:rPr>
          <w:rFonts w:ascii="Times New Roman" w:hAnsi="Times New Roman" w:cs="Times New Roman"/>
          <w:sz w:val="24"/>
          <w:szCs w:val="24"/>
        </w:rPr>
        <w:t>от 25.12.2018 № 01-05/035</w:t>
      </w:r>
    </w:p>
    <w:p w:rsidR="00B30A8E" w:rsidRPr="00B30A8E" w:rsidRDefault="00B30A8E" w:rsidP="00B3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8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30A8E" w:rsidRPr="00B30A8E" w:rsidRDefault="00B30A8E" w:rsidP="00B3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8E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 ГОРОДСКОГО ОКРУГА ЛЮБЕРЦЫ МОСКОВСКОЙ ОБЛАСТИ</w:t>
      </w:r>
    </w:p>
    <w:p w:rsidR="00B30A8E" w:rsidRDefault="00B30A8E" w:rsidP="00B30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8E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9B1334" w:rsidRDefault="0079422B" w:rsidP="009B1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43339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333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.2019)</w:t>
      </w:r>
    </w:p>
    <w:p w:rsidR="00B30A8E" w:rsidRPr="00B30A8E" w:rsidRDefault="00B30A8E" w:rsidP="009B133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0A8E">
        <w:rPr>
          <w:rFonts w:ascii="Times New Roman" w:hAnsi="Times New Roman" w:cs="Times New Roman"/>
          <w:i/>
          <w:sz w:val="20"/>
          <w:szCs w:val="20"/>
        </w:rPr>
        <w:t xml:space="preserve">(Одобрен Коллегией Контрольно-счетной палаты городского округа Люберцы Московской области от </w:t>
      </w:r>
      <w:r w:rsidR="00433390">
        <w:rPr>
          <w:rFonts w:ascii="Times New Roman" w:hAnsi="Times New Roman" w:cs="Times New Roman"/>
          <w:i/>
          <w:sz w:val="20"/>
          <w:szCs w:val="20"/>
        </w:rPr>
        <w:t>26</w:t>
      </w:r>
      <w:r w:rsidR="009E6C0C">
        <w:rPr>
          <w:rFonts w:ascii="Times New Roman" w:hAnsi="Times New Roman" w:cs="Times New Roman"/>
          <w:i/>
          <w:sz w:val="20"/>
          <w:szCs w:val="20"/>
        </w:rPr>
        <w:t>.0</w:t>
      </w:r>
      <w:r w:rsidR="00433390">
        <w:rPr>
          <w:rFonts w:ascii="Times New Roman" w:hAnsi="Times New Roman" w:cs="Times New Roman"/>
          <w:i/>
          <w:sz w:val="20"/>
          <w:szCs w:val="20"/>
        </w:rPr>
        <w:t>7</w:t>
      </w:r>
      <w:r w:rsidRPr="00B30A8E">
        <w:rPr>
          <w:rFonts w:ascii="Times New Roman" w:hAnsi="Times New Roman" w:cs="Times New Roman"/>
          <w:i/>
          <w:sz w:val="20"/>
          <w:szCs w:val="20"/>
        </w:rPr>
        <w:t>.</w:t>
      </w:r>
      <w:r w:rsidR="009E6C0C">
        <w:rPr>
          <w:rFonts w:ascii="Times New Roman" w:hAnsi="Times New Roman" w:cs="Times New Roman"/>
          <w:i/>
          <w:sz w:val="20"/>
          <w:szCs w:val="20"/>
        </w:rPr>
        <w:t>2019</w:t>
      </w:r>
      <w:r w:rsidRPr="00B30A8E">
        <w:rPr>
          <w:rFonts w:ascii="Times New Roman" w:hAnsi="Times New Roman" w:cs="Times New Roman"/>
          <w:i/>
          <w:sz w:val="20"/>
          <w:szCs w:val="20"/>
        </w:rPr>
        <w:t xml:space="preserve"> решение № 03-02/0</w:t>
      </w:r>
      <w:r w:rsidR="009E6C0C">
        <w:rPr>
          <w:rFonts w:ascii="Times New Roman" w:hAnsi="Times New Roman" w:cs="Times New Roman"/>
          <w:i/>
          <w:sz w:val="20"/>
          <w:szCs w:val="20"/>
        </w:rPr>
        <w:t>0</w:t>
      </w:r>
      <w:r w:rsidR="00306BF0">
        <w:rPr>
          <w:rFonts w:ascii="Times New Roman" w:hAnsi="Times New Roman" w:cs="Times New Roman"/>
          <w:i/>
          <w:sz w:val="20"/>
          <w:szCs w:val="20"/>
        </w:rPr>
        <w:t>8</w:t>
      </w:r>
      <w:r w:rsidRPr="00B30A8E">
        <w:rPr>
          <w:rFonts w:ascii="Times New Roman" w:hAnsi="Times New Roman" w:cs="Times New Roman"/>
          <w:i/>
          <w:sz w:val="20"/>
          <w:szCs w:val="20"/>
        </w:rPr>
        <w:t>)</w:t>
      </w:r>
    </w:p>
    <w:p w:rsidR="00B30A8E" w:rsidRPr="00B30A8E" w:rsidRDefault="00B30A8E" w:rsidP="00B30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30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60"/>
        <w:gridCol w:w="7"/>
        <w:gridCol w:w="2617"/>
        <w:gridCol w:w="2012"/>
        <w:gridCol w:w="1581"/>
        <w:gridCol w:w="1150"/>
        <w:gridCol w:w="1581"/>
        <w:gridCol w:w="1441"/>
        <w:gridCol w:w="1294"/>
        <w:gridCol w:w="862"/>
        <w:gridCol w:w="3309"/>
      </w:tblGrid>
      <w:tr w:rsidR="00B30A8E" w:rsidRPr="00B30A8E" w:rsidTr="00741854">
        <w:trPr>
          <w:trHeight w:hRule="exact" w:val="1858"/>
        </w:trPr>
        <w:tc>
          <w:tcPr>
            <w:tcW w:w="25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785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02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44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30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8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248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09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B30A8E" w:rsidRPr="00B30A8E" w:rsidTr="00741854">
        <w:trPr>
          <w:trHeight w:hRule="exact" w:val="268"/>
        </w:trPr>
        <w:tc>
          <w:tcPr>
            <w:tcW w:w="25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0A8E" w:rsidRPr="00B30A8E" w:rsidTr="00741854">
        <w:trPr>
          <w:trHeight w:hRule="exact" w:val="497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B30A8E" w:rsidRPr="00B30A8E" w:rsidTr="00741854">
        <w:trPr>
          <w:trHeight w:hRule="exact" w:val="3816"/>
        </w:trPr>
        <w:tc>
          <w:tcPr>
            <w:tcW w:w="257" w:type="pct"/>
          </w:tcPr>
          <w:p w:rsidR="00B30A8E" w:rsidRPr="00B30A8E" w:rsidRDefault="00B30A8E" w:rsidP="00B30A8E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B30A8E" w:rsidRPr="00B30A8E" w:rsidRDefault="00B30A8E" w:rsidP="00B30A8E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Люберцы Московской области и подготовка информации о ходе исполнения бюджета городского округа Люберцы Московской области: </w:t>
            </w:r>
          </w:p>
          <w:p w:rsidR="00B30A8E" w:rsidRPr="00B30A8E" w:rsidRDefault="00B30A8E" w:rsidP="00B30A8E">
            <w:pPr>
              <w:spacing w:after="160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области: за 3 месяца 2019 года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B30A8E" w:rsidRPr="00B30A8E" w:rsidTr="00741854">
        <w:trPr>
          <w:trHeight w:hRule="exact" w:val="3804"/>
        </w:trPr>
        <w:tc>
          <w:tcPr>
            <w:tcW w:w="257" w:type="pct"/>
          </w:tcPr>
          <w:p w:rsidR="00B30A8E" w:rsidRPr="00B30A8E" w:rsidRDefault="00B30A8E" w:rsidP="00B30A8E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B30A8E" w:rsidRPr="00B30A8E" w:rsidRDefault="00B30A8E" w:rsidP="00B30A8E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Люберцы Московской области и подготовка информации о ходе исполнения бюджета городского округа Люберцы Московской области: </w:t>
            </w:r>
          </w:p>
          <w:p w:rsidR="00B30A8E" w:rsidRPr="00B30A8E" w:rsidRDefault="00B30A8E" w:rsidP="00B30A8E">
            <w:pPr>
              <w:spacing w:after="160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области: за 6 месяцев 2019 года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hRule="exact" w:val="3687"/>
        </w:trPr>
        <w:tc>
          <w:tcPr>
            <w:tcW w:w="257" w:type="pct"/>
          </w:tcPr>
          <w:p w:rsidR="00B30A8E" w:rsidRPr="00B30A8E" w:rsidRDefault="00B30A8E" w:rsidP="00B30A8E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B30A8E" w:rsidRPr="00B30A8E" w:rsidRDefault="00B30A8E" w:rsidP="00B30A8E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Люберцы Московской области и подготовка информации о ходе исполнения бюджета городского округа Люберцы Московской области: </w:t>
            </w:r>
          </w:p>
          <w:p w:rsidR="00B30A8E" w:rsidRPr="00B30A8E" w:rsidRDefault="00B30A8E" w:rsidP="00B30A8E">
            <w:pPr>
              <w:spacing w:after="160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области: за 9 месяцев 2019 года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B30A8E" w:rsidRPr="00B30A8E" w:rsidRDefault="00B30A8E" w:rsidP="00B30A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spacing w:line="259" w:lineRule="auto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59" w:lineRule="auto"/>
              <w:ind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hRule="exact" w:val="565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hRule="exact" w:val="4993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и результативности использования средств бюджета городского округа Люберцы, выделенных в 2018 году на оказание содействия в создании условий для деятельности добровольных формирований населения в охране общественного порядка, профилактике терроризма и экстремизма на территории городского округа Люберцы в рамках реализации муниципальной программы "Обеспечение безопасности жизнедеятельности населения городского округа Люберцы Московской области"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59" w:lineRule="auto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Поручение Совета депутатов городского округа Люберцы Московской области</w:t>
            </w:r>
          </w:p>
        </w:tc>
      </w:tr>
      <w:tr w:rsidR="00B30A8E" w:rsidRPr="00B30A8E" w:rsidTr="00741854">
        <w:trPr>
          <w:trHeight w:hRule="exact" w:val="3120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порядка составления, утверждения и ведения бюджетной сметы, а также законности и результативности использования бюджетных средств, выделенных на закупку товаров, работ и услуг в целях обеспечения деятельности МУ "Люберецкая ритуальная служба"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МУ "Люберецкая ритуальная служба"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1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28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hRule="exact" w:val="3318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муниципального образования городской округ Люберцы Московской области 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области,</w:t>
            </w:r>
          </w:p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подведомственные получатели бюджетных средств, администраторы доходов бюджета, администраторы источников   финансирования дефицита бюджета</w:t>
            </w:r>
          </w:p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hRule="exact" w:val="2867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муниципального образования городской округ Люберцы Московской области 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hRule="exact" w:val="2837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муниципального образования городской округ Люберцы Московской области за 2018 год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муниципального образования городской округ Люберцы Московской области, подведомственные получатели бюджетных средств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 w:line="228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hRule="exact" w:val="4087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 культуре и спорту муниципального образования городской округ Люберцы Московской области 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 культуре и спорту муниципального образования городской округ Люберцы Московской области, подведомственные получатели бюджетных средств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 w:line="228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 w:line="228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hRule="exact" w:val="3945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муниципального образования городской округ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городской округ Люберцы Московской области, подведомственные получатели бюджетных средств, администраторы доходов бюджета, администраторы источников   финансирования дефицита бюджета</w:t>
            </w:r>
          </w:p>
          <w:p w:rsidR="00B30A8E" w:rsidRPr="00B30A8E" w:rsidRDefault="00B30A8E" w:rsidP="00B30A8E">
            <w:p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hRule="exact" w:val="2895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городского округа Люберцы Московской области, подведомственные получатели бюджетных средств, администраторы доходов бюджета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hRule="exact" w:val="3008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B30A8E" w:rsidP="00B30A8E">
            <w:pPr>
              <w:numPr>
                <w:ilvl w:val="0"/>
                <w:numId w:val="1"/>
              </w:numPr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муниципального образования городской округ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администрации муниципального образования городской округ Люберцы Московской области, подведомственные получатели бюджетных средств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val="3413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04"/>
              <w:rPr>
                <w:rFonts w:ascii="Times New Roman" w:hAnsi="Times New Roman" w:cs="Times New Roman"/>
                <w:bCs/>
              </w:rPr>
            </w:pPr>
            <w:r w:rsidRPr="0098679F">
              <w:rPr>
                <w:rFonts w:ascii="Times New Roman" w:hAnsi="Times New Roman" w:cs="Times New Roman"/>
                <w:bCs/>
              </w:rPr>
              <w:t>2.10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муниципального образования городской округ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 муниципального образования городской округ Люберцы Московской области, подведомственные получатели бюджетных средств, администраторы доходов бюджета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val="709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E87FDB">
              <w:rPr>
                <w:rFonts w:ascii="Times New Roman" w:hAnsi="Times New Roman"/>
                <w:bCs/>
              </w:rPr>
              <w:t>2.11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Проверка полноты поступления прочих доходов от использования имущества, находящегося в собственности городских округов – плата за установку и эксплуатацию рекламных конструкций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год, истекший период 2019 года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А.В.</w:t>
            </w: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32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Обращение граждан</w:t>
            </w:r>
          </w:p>
        </w:tc>
      </w:tr>
      <w:tr w:rsidR="00B30A8E" w:rsidRPr="00B30A8E" w:rsidTr="00741854">
        <w:trPr>
          <w:trHeight w:val="2004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E87FDB">
              <w:rPr>
                <w:rFonts w:ascii="Times New Roman" w:hAnsi="Times New Roman"/>
                <w:bCs/>
              </w:rPr>
              <w:t>2.12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after="16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2018 год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городской округ Люберцы Московской области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after="16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30A8E" w:rsidRPr="00B30A8E" w:rsidRDefault="00B30A8E" w:rsidP="00B30A8E">
            <w:pPr>
              <w:spacing w:after="1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B30A8E" w:rsidRPr="00B30A8E" w:rsidRDefault="00B30A8E" w:rsidP="00B30A8E">
            <w:pPr>
              <w:spacing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val="709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E87FDB">
              <w:rPr>
                <w:rFonts w:ascii="Times New Roman" w:hAnsi="Times New Roman"/>
                <w:bCs/>
              </w:rPr>
              <w:t>2.13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Аудит эффективности использования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бюджета </w:t>
            </w: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округа Люберцы Московской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области, выделенных в 2018 году и истекшем периоде 2019 года на реализацию мероприятий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"Экология городского округа Люберцы Московской области"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  <w:p w:rsidR="00B30A8E" w:rsidRPr="00B30A8E" w:rsidRDefault="00B30A8E" w:rsidP="00B30A8E">
            <w:pPr>
              <w:spacing w:after="160"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2018 год, истекший период 2019 </w:t>
            </w: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tabs>
                <w:tab w:val="left" w:pos="13608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Май – </w:t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  <w:p w:rsidR="00B30A8E" w:rsidRPr="00B30A8E" w:rsidRDefault="00B30A8E" w:rsidP="00B30A8E">
            <w:pPr>
              <w:spacing w:after="16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Проверка (выездная)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val="3980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8131D9">
              <w:rPr>
                <w:rFonts w:ascii="Times New Roman" w:hAnsi="Times New Roman"/>
                <w:bCs/>
              </w:rPr>
              <w:lastRenderedPageBreak/>
              <w:t>2.14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эффективности и результативности использования средств бюджета городского округа Люберцы Московской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области, выделенных в 2018 году на реализацию мероприятий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"Развитие системы информирования населения о деятельности органов местного самоуправления городского округа Люберцы Московской области"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tabs>
                <w:tab w:val="left" w:pos="13608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Май – </w:t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val="709"/>
        </w:trPr>
        <w:tc>
          <w:tcPr>
            <w:tcW w:w="259" w:type="pct"/>
            <w:gridSpan w:val="2"/>
            <w:shd w:val="clear" w:color="auto" w:fill="auto"/>
          </w:tcPr>
          <w:p w:rsidR="00B30A8E" w:rsidRPr="00B30A8E" w:rsidRDefault="00CC410B" w:rsidP="00CC410B">
            <w:pPr>
              <w:ind w:left="113"/>
              <w:rPr>
                <w:rFonts w:ascii="Times New Roman" w:hAnsi="Times New Roman"/>
                <w:bCs/>
              </w:rPr>
            </w:pPr>
            <w:r w:rsidRPr="008131D9">
              <w:rPr>
                <w:rFonts w:ascii="Times New Roman" w:hAnsi="Times New Roman"/>
                <w:bCs/>
              </w:rPr>
              <w:t>2.15</w:t>
            </w:r>
          </w:p>
        </w:tc>
        <w:tc>
          <w:tcPr>
            <w:tcW w:w="783" w:type="pct"/>
          </w:tcPr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эффективности и результативности использования средств бюджета городского округа Люберцы Московской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области, выделенных в 2018 году на реализацию </w:t>
            </w:r>
            <w:r w:rsidR="00433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отдельных </w:t>
            </w: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"Энергосбережение и повышение энергетической эффективности в городском округе Люберцы Московской области"</w:t>
            </w:r>
          </w:p>
        </w:tc>
        <w:tc>
          <w:tcPr>
            <w:tcW w:w="602" w:type="pct"/>
          </w:tcPr>
          <w:p w:rsidR="00B30A8E" w:rsidRPr="00B30A8E" w:rsidRDefault="00B30A8E" w:rsidP="00B30A8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B30A8E" w:rsidRPr="00B30A8E" w:rsidRDefault="00B30A8E" w:rsidP="00B30A8E">
            <w:pPr>
              <w:spacing w:after="160"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учреждения городского округа Люберцы в соответствии с программой проведения контрольного мероприятия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344" w:type="pct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 - декабрь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spacing w:after="160"/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B30A8E" w:rsidRPr="00B30A8E" w:rsidRDefault="00B30A8E" w:rsidP="00B30A8E">
            <w:pPr>
              <w:spacing w:after="16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248" w:type="pct"/>
            <w:gridSpan w:val="2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B30A8E" w:rsidRPr="00B30A8E" w:rsidTr="00741854">
        <w:trPr>
          <w:trHeight w:val="1010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проектов решений </w:t>
            </w:r>
            <w:r w:rsidRPr="00B30A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B30A8E" w:rsidRPr="00B30A8E" w:rsidTr="00741854">
        <w:trPr>
          <w:trHeight w:val="722"/>
        </w:trPr>
        <w:tc>
          <w:tcPr>
            <w:tcW w:w="257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387" w:type="pct"/>
            <w:gridSpan w:val="3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7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30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35" w:type="pct"/>
            <w:gridSpan w:val="3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B30A8E" w:rsidRPr="00B30A8E" w:rsidTr="00741854">
        <w:trPr>
          <w:trHeight w:val="350"/>
        </w:trPr>
        <w:tc>
          <w:tcPr>
            <w:tcW w:w="257" w:type="pct"/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pct"/>
            <w:gridSpan w:val="3"/>
            <w:vAlign w:val="center"/>
          </w:tcPr>
          <w:p w:rsidR="00B30A8E" w:rsidRPr="00B30A8E" w:rsidRDefault="00B30A8E" w:rsidP="00B30A8E">
            <w:pPr>
              <w:spacing w:after="16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pct"/>
            <w:gridSpan w:val="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pct"/>
            <w:gridSpan w:val="3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0A8E" w:rsidRPr="00B30A8E" w:rsidTr="00741854">
        <w:trPr>
          <w:trHeight w:val="665"/>
        </w:trPr>
        <w:tc>
          <w:tcPr>
            <w:tcW w:w="257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87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2018 год»</w:t>
            </w:r>
          </w:p>
        </w:tc>
        <w:tc>
          <w:tcPr>
            <w:tcW w:w="817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val="2113"/>
        </w:trPr>
        <w:tc>
          <w:tcPr>
            <w:tcW w:w="257" w:type="pct"/>
            <w:shd w:val="clear" w:color="auto" w:fill="auto"/>
          </w:tcPr>
          <w:p w:rsidR="00B30A8E" w:rsidRPr="00B30A8E" w:rsidRDefault="00B30A8E" w:rsidP="00B30A8E">
            <w:pPr>
              <w:spacing w:after="160"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87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:rsidR="00B30A8E" w:rsidRPr="00B30A8E" w:rsidRDefault="00B30A8E" w:rsidP="00B30A8E">
            <w:pPr>
              <w:spacing w:after="160" w:line="233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2020 год и на плановый период 2021 и 2022 годов»</w:t>
            </w:r>
          </w:p>
        </w:tc>
        <w:tc>
          <w:tcPr>
            <w:tcW w:w="817" w:type="pct"/>
            <w:gridSpan w:val="2"/>
          </w:tcPr>
          <w:p w:rsidR="00B30A8E" w:rsidRPr="00B30A8E" w:rsidRDefault="00B30A8E" w:rsidP="00B30A8E">
            <w:pPr>
              <w:spacing w:after="16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val="2106"/>
        </w:trPr>
        <w:tc>
          <w:tcPr>
            <w:tcW w:w="257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87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2019 год и на плановый период 2020 и 2021 годов»</w:t>
            </w:r>
          </w:p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течение года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21.06.2017 года № 66/8 «Об утверждении Положения  о бюджетном процессе в муниципальном образовании городской округ Люберцы Московской области»</w:t>
            </w:r>
          </w:p>
        </w:tc>
      </w:tr>
      <w:tr w:rsidR="00B30A8E" w:rsidRPr="00B30A8E" w:rsidTr="00741854">
        <w:trPr>
          <w:trHeight w:val="1374"/>
        </w:trPr>
        <w:tc>
          <w:tcPr>
            <w:tcW w:w="257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87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Люберцы Московской области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7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  <w:p w:rsidR="00B30A8E" w:rsidRPr="00B30A8E" w:rsidRDefault="00B30A8E" w:rsidP="00B30A8E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</w:tc>
        <w:tc>
          <w:tcPr>
            <w:tcW w:w="1635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B30A8E" w:rsidRPr="00B30A8E" w:rsidTr="00741854">
        <w:trPr>
          <w:trHeight w:val="578"/>
        </w:trPr>
        <w:tc>
          <w:tcPr>
            <w:tcW w:w="257" w:type="pct"/>
            <w:shd w:val="clear" w:color="auto" w:fill="auto"/>
          </w:tcPr>
          <w:p w:rsidR="00B30A8E" w:rsidRPr="00B30A8E" w:rsidRDefault="00B30A8E" w:rsidP="00B30A8E">
            <w:pPr>
              <w:spacing w:line="192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87" w:type="pct"/>
            <w:gridSpan w:val="3"/>
          </w:tcPr>
          <w:p w:rsidR="00B30A8E" w:rsidRPr="00B30A8E" w:rsidRDefault="00B30A8E" w:rsidP="00B30A8E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17" w:type="pct"/>
            <w:gridSpan w:val="2"/>
          </w:tcPr>
          <w:p w:rsidR="00B30A8E" w:rsidRPr="00B30A8E" w:rsidRDefault="00B30A8E" w:rsidP="00B30A8E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 в течение года</w:t>
            </w:r>
          </w:p>
        </w:tc>
        <w:tc>
          <w:tcPr>
            <w:tcW w:w="473" w:type="pct"/>
          </w:tcPr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Плитова Н.Б.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B30A8E" w:rsidRPr="00B30A8E" w:rsidRDefault="00B30A8E" w:rsidP="00B30A8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:rsidR="00B30A8E" w:rsidRPr="00B30A8E" w:rsidRDefault="00B30A8E" w:rsidP="00B30A8E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Инспекторский состав</w:t>
            </w:r>
          </w:p>
          <w:p w:rsidR="00B30A8E" w:rsidRPr="00B30A8E" w:rsidRDefault="00B30A8E" w:rsidP="00B3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B30A8E" w:rsidRPr="00B30A8E" w:rsidTr="00741854">
        <w:trPr>
          <w:trHeight w:val="559"/>
        </w:trPr>
        <w:tc>
          <w:tcPr>
            <w:tcW w:w="5000" w:type="pct"/>
            <w:gridSpan w:val="11"/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B30A8E" w:rsidRPr="00B30A8E" w:rsidTr="00741854">
        <w:trPr>
          <w:trHeight w:val="42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B30A8E" w:rsidRPr="00B30A8E" w:rsidTr="00741854">
        <w:trPr>
          <w:trHeight w:val="44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городского округа Люберцы на 2020 год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декабрь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40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за 2018 год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- март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B30A8E" w:rsidRPr="00B30A8E" w:rsidTr="00741854">
        <w:trPr>
          <w:trHeight w:val="667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2020 год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756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2019 год и плановый период 2020 и 2021 годов, внесение изменений в бюджетную роспись и бюджетную смету 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1076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2020 год и плановый период 2021 и 2022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 w:rsidRPr="00B30A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28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и финансовых обязательств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43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Контрольно-счетной палатой </w:t>
            </w: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Московской области полномочий главного администратора (администратора) доходов бюджета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30A8E" w:rsidRPr="00B30A8E" w:rsidRDefault="00B30A8E" w:rsidP="00B30A8E">
            <w:pPr>
              <w:spacing w:line="216" w:lineRule="auto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B30A8E" w:rsidRPr="00B30A8E" w:rsidTr="00741854">
        <w:trPr>
          <w:trHeight w:val="51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</w:t>
            </w:r>
          </w:p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4.3. Правовое, методологическое обеспечение деятельности</w:t>
            </w:r>
          </w:p>
        </w:tc>
      </w:tr>
      <w:tr w:rsidR="00B30A8E" w:rsidRPr="00B30A8E" w:rsidTr="00741854">
        <w:trPr>
          <w:trHeight w:val="45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8E" w:rsidRPr="00B30A8E" w:rsidRDefault="00B30A8E" w:rsidP="00B30A8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Систематизация правовых актов и методических документов Контрольно-счетной палаты городского округа Люберцы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E" w:rsidRPr="00B30A8E" w:rsidRDefault="00B30A8E" w:rsidP="00B30A8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Главный аналитик</w:t>
            </w: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val="36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B30A8E" w:rsidRPr="00B30A8E" w:rsidTr="00741854">
        <w:trPr>
          <w:trHeight w:val="437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E" w:rsidRPr="00B30A8E" w:rsidRDefault="00B30A8E" w:rsidP="00B30A8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8E" w:rsidRPr="00B30A8E" w:rsidRDefault="00B30A8E" w:rsidP="00B30A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Главный аналитик</w:t>
            </w:r>
          </w:p>
        </w:tc>
      </w:tr>
      <w:tr w:rsidR="00B30A8E" w:rsidRPr="00B30A8E" w:rsidTr="00741854">
        <w:trPr>
          <w:trHeight w:val="713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Аудиторы</w:t>
            </w: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749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.ksp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.ru) в информационно-телекоммуникационной сети «Интернет»;</w:t>
            </w:r>
          </w:p>
          <w:p w:rsidR="00B30A8E" w:rsidRPr="00B30A8E" w:rsidRDefault="00B30A8E" w:rsidP="00B30A8E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703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B30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61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2018 год на официальном сайте в сети «Интернет» Контрольно-счетной палаты городского округа Люберцы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56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Обеспечение фотосъемки мероприятий, проводимых Контрольно-счетной палатой городского округа Люберцы Московской области, и размещение их на официальном сайте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</w:t>
            </w:r>
          </w:p>
        </w:tc>
      </w:tr>
      <w:tr w:rsidR="00B30A8E" w:rsidRPr="00B30A8E" w:rsidTr="00741854">
        <w:trPr>
          <w:trHeight w:val="415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4.6. Правовое обеспечение деятельности</w:t>
            </w:r>
          </w:p>
        </w:tc>
      </w:tr>
      <w:tr w:rsidR="00B30A8E" w:rsidRPr="00B30A8E" w:rsidTr="00741854">
        <w:trPr>
          <w:trHeight w:val="58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Московской области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38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56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Подготовка и внесение на рассмотрение Совета депутатов городского округа Люберцы Московской области проекта решения Совета депутатов городского округа Люберцы Московской области «О внесении изменений в Положение «О Контрольно-счетной палате городского округа Люберцы Московской области»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</w:tr>
      <w:tr w:rsidR="00B30A8E" w:rsidRPr="00B30A8E" w:rsidTr="00741854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4.7. Взаимодействие с Контрольно-счетной палатой Московской области 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B30A8E" w:rsidRPr="00B30A8E" w:rsidTr="00741854">
        <w:trPr>
          <w:trHeight w:val="437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val="48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4.8. Обеспечение взаимодействия с Советом депутатов городского округа Люберцы Московской областной 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Люберцы Московской области в части, касающейся расходных обязательств городского округа Люберцы Московской области и муниципальных программ городского округа Люберцы Московской области, проводимых Контрольно-счетной палатой городского округа Люберцы Московской области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B30A8E" w:rsidRPr="00B30A8E" w:rsidTr="00741854">
        <w:trPr>
          <w:trHeight w:val="542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hd w:val="clear" w:color="auto" w:fill="FFFFFF"/>
              <w:spacing w:after="16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2019 год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after="160"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B30A8E" w:rsidRPr="00B30A8E" w:rsidRDefault="00B30A8E" w:rsidP="00B30A8E">
            <w:pPr>
              <w:spacing w:after="160" w:line="216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A8E" w:rsidRPr="00B30A8E" w:rsidTr="00741854">
        <w:trPr>
          <w:trHeight w:val="52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59" w:lineRule="auto"/>
              <w:ind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b/>
                <w:sz w:val="20"/>
                <w:szCs w:val="20"/>
              </w:rPr>
              <w:t>4.9. Обеспечение взаимодействия с правоохранительными органами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B30A8E" w:rsidRPr="00B30A8E" w:rsidTr="00741854">
        <w:trPr>
          <w:trHeight w:val="554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192" w:lineRule="auto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3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spacing w:line="216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A8E" w:rsidRPr="00B30A8E" w:rsidRDefault="00B30A8E" w:rsidP="00B30A8E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Аудиторы</w:t>
            </w:r>
          </w:p>
          <w:p w:rsidR="00B30A8E" w:rsidRPr="00B30A8E" w:rsidRDefault="00B30A8E" w:rsidP="00B30A8E">
            <w:pPr>
              <w:autoSpaceDE w:val="0"/>
              <w:autoSpaceDN w:val="0"/>
              <w:adjustRightInd w:val="0"/>
              <w:spacing w:after="160" w:line="216" w:lineRule="auto"/>
              <w:ind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:rsidR="00B30A8E" w:rsidRPr="00B30A8E" w:rsidRDefault="00B30A8E" w:rsidP="00B30A8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9A3E89" w:rsidRPr="00B30A8E" w:rsidRDefault="009A3E89" w:rsidP="00B30A8E"/>
    <w:sectPr w:rsidR="009A3E89" w:rsidRPr="00B30A8E" w:rsidSect="00B30A8E">
      <w:headerReference w:type="default" r:id="rId7"/>
      <w:pgSz w:w="16838" w:h="11906" w:orient="landscape" w:code="9"/>
      <w:pgMar w:top="0" w:right="397" w:bottom="24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08" w:rsidRDefault="00433390">
      <w:pPr>
        <w:spacing w:after="0" w:line="240" w:lineRule="auto"/>
      </w:pPr>
      <w:r>
        <w:separator/>
      </w:r>
    </w:p>
  </w:endnote>
  <w:endnote w:type="continuationSeparator" w:id="0">
    <w:p w:rsidR="005E4E08" w:rsidRDefault="0043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08" w:rsidRDefault="00433390">
      <w:pPr>
        <w:spacing w:after="0" w:line="240" w:lineRule="auto"/>
      </w:pPr>
      <w:r>
        <w:separator/>
      </w:r>
    </w:p>
  </w:footnote>
  <w:footnote w:type="continuationSeparator" w:id="0">
    <w:p w:rsidR="005E4E08" w:rsidRDefault="0043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941817"/>
      <w:docPartObj>
        <w:docPartGallery w:val="Page Numbers (Top of Page)"/>
        <w:docPartUnique/>
      </w:docPartObj>
    </w:sdtPr>
    <w:sdtEndPr/>
    <w:sdtContent>
      <w:p w:rsidR="007168AD" w:rsidRDefault="008131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90">
          <w:rPr>
            <w:noProof/>
          </w:rPr>
          <w:t>7</w:t>
        </w:r>
        <w:r>
          <w:fldChar w:fldCharType="end"/>
        </w:r>
      </w:p>
    </w:sdtContent>
  </w:sdt>
  <w:p w:rsidR="007168AD" w:rsidRDefault="00D62C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D82"/>
    <w:multiLevelType w:val="hybridMultilevel"/>
    <w:tmpl w:val="88CED87C"/>
    <w:lvl w:ilvl="0" w:tplc="BF6E99B2">
      <w:start w:val="1"/>
      <w:numFmt w:val="decimal"/>
      <w:lvlText w:val="2.%1"/>
      <w:lvlJc w:val="left"/>
      <w:pPr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C4B"/>
    <w:rsid w:val="000C5921"/>
    <w:rsid w:val="00306BF0"/>
    <w:rsid w:val="00433390"/>
    <w:rsid w:val="005E4E08"/>
    <w:rsid w:val="006C7C4B"/>
    <w:rsid w:val="0079422B"/>
    <w:rsid w:val="007E0B85"/>
    <w:rsid w:val="008131D9"/>
    <w:rsid w:val="008B7418"/>
    <w:rsid w:val="008E719A"/>
    <w:rsid w:val="0098679F"/>
    <w:rsid w:val="009A3E89"/>
    <w:rsid w:val="009B1334"/>
    <w:rsid w:val="009E6C0C"/>
    <w:rsid w:val="00A36FAD"/>
    <w:rsid w:val="00B2074D"/>
    <w:rsid w:val="00B30A8E"/>
    <w:rsid w:val="00CC410B"/>
    <w:rsid w:val="00CE09DC"/>
    <w:rsid w:val="00D055EF"/>
    <w:rsid w:val="00D62C62"/>
    <w:rsid w:val="00DA5E17"/>
    <w:rsid w:val="00E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2EC3"/>
  <w15:docId w15:val="{00DCD25B-65D8-4555-8478-4A289194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0A8E"/>
  </w:style>
  <w:style w:type="table" w:styleId="a3">
    <w:name w:val="Table Grid"/>
    <w:basedOn w:val="a1"/>
    <w:uiPriority w:val="39"/>
    <w:rsid w:val="00B3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0A8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30A8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0A8E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3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A8E"/>
  </w:style>
  <w:style w:type="paragraph" w:styleId="ab">
    <w:name w:val="footer"/>
    <w:basedOn w:val="a"/>
    <w:link w:val="ac"/>
    <w:uiPriority w:val="99"/>
    <w:unhideWhenUsed/>
    <w:rsid w:val="00B3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438</dc:creator>
  <cp:keywords/>
  <dc:description/>
  <cp:lastModifiedBy>Наталья</cp:lastModifiedBy>
  <cp:revision>20</cp:revision>
  <dcterms:created xsi:type="dcterms:W3CDTF">2019-05-29T12:48:00Z</dcterms:created>
  <dcterms:modified xsi:type="dcterms:W3CDTF">2019-07-25T13:40:00Z</dcterms:modified>
</cp:coreProperties>
</file>